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7347" w14:textId="77777777" w:rsidR="00D80A6B" w:rsidRDefault="00D80A6B" w:rsidP="00610E67">
      <w:pPr>
        <w:pStyle w:val="Texte2"/>
        <w:ind w:left="0"/>
        <w:rPr>
          <w:rFonts w:eastAsiaTheme="minorHAnsi"/>
        </w:rPr>
      </w:pPr>
    </w:p>
    <w:p w14:paraId="5DC69C5E" w14:textId="227E48A6" w:rsidR="00D67399" w:rsidRPr="0046101F" w:rsidRDefault="004F618B" w:rsidP="0046101F">
      <w:pPr>
        <w:pStyle w:val="03paragraphe"/>
        <w:ind w:left="708"/>
        <w:jc w:val="center"/>
        <w:rPr>
          <w:b/>
          <w:bCs/>
          <w:sz w:val="32"/>
          <w:szCs w:val="32"/>
        </w:rPr>
      </w:pPr>
      <w:bookmarkStart w:id="0" w:name="_Hlk187067156"/>
      <w:r>
        <w:rPr>
          <w:b/>
          <w:bCs/>
          <w:sz w:val="32"/>
          <w:szCs w:val="32"/>
        </w:rPr>
        <w:t>E</w:t>
      </w:r>
      <w:r w:rsidR="00D37ACF">
        <w:rPr>
          <w:b/>
          <w:bCs/>
          <w:sz w:val="32"/>
          <w:szCs w:val="32"/>
        </w:rPr>
        <w:t>XEMPLE DE COMPLEMENT AU CONTRAT DE BAIL</w:t>
      </w:r>
    </w:p>
    <w:p w14:paraId="54C6CDF6" w14:textId="01157873" w:rsidR="00D37ACF" w:rsidRDefault="00F56C3C" w:rsidP="00D37ACF">
      <w:pPr>
        <w:tabs>
          <w:tab w:val="left" w:pos="1985"/>
        </w:tabs>
        <w:spacing w:before="240" w:after="120"/>
        <w:jc w:val="both"/>
      </w:pPr>
      <w:r>
        <w:t>Ce document</w:t>
      </w:r>
      <w:r w:rsidR="00D37ACF">
        <w:t xml:space="preserve"> présente une proposition de complément au contrat de bail pour tous les futurs locataires. Les propriétaires s’engagent à ajouter un tel complément et à les faire signer à leurs locataires présents et futurs.</w:t>
      </w:r>
    </w:p>
    <w:p w14:paraId="3C02B863" w14:textId="5B2614B3" w:rsidR="00166DDF" w:rsidRPr="00D37ACF" w:rsidRDefault="00D37ACF" w:rsidP="00D37ACF">
      <w:pPr>
        <w:tabs>
          <w:tab w:val="left" w:pos="1985"/>
        </w:tabs>
        <w:spacing w:before="240" w:after="120"/>
        <w:rPr>
          <w:i/>
          <w:iCs/>
          <w:sz w:val="18"/>
          <w:szCs w:val="20"/>
        </w:rPr>
      </w:pPr>
      <w:r w:rsidRPr="00D37ACF">
        <w:rPr>
          <w:i/>
          <w:iCs/>
          <w:sz w:val="18"/>
          <w:szCs w:val="20"/>
        </w:rPr>
        <w:t>Tiré du document OFEN « Guide pratique de la consommation propre »</w:t>
      </w:r>
      <w:r>
        <w:rPr>
          <w:i/>
          <w:iCs/>
          <w:sz w:val="18"/>
          <w:szCs w:val="20"/>
        </w:rPr>
        <w:t> :</w:t>
      </w:r>
    </w:p>
    <w:tbl>
      <w:tblPr>
        <w:tblW w:w="8625" w:type="dxa"/>
        <w:tblBorders>
          <w:top w:val="single" w:sz="6" w:space="0" w:color="9CB3C0"/>
          <w:left w:val="single" w:sz="6" w:space="0" w:color="9CB3C0"/>
          <w:bottom w:val="single" w:sz="6" w:space="0" w:color="9CB3C0"/>
          <w:right w:val="single" w:sz="6" w:space="0" w:color="9CB3C0"/>
          <w:insideH w:val="single" w:sz="6" w:space="0" w:color="9CB3C0"/>
        </w:tblBorders>
        <w:tblCellMar>
          <w:top w:w="57" w:type="dxa"/>
          <w:left w:w="57" w:type="dxa"/>
          <w:right w:w="113" w:type="dxa"/>
        </w:tblCellMar>
        <w:tblLook w:val="04A0" w:firstRow="1" w:lastRow="0" w:firstColumn="1" w:lastColumn="0" w:noHBand="0" w:noVBand="1"/>
      </w:tblPr>
      <w:tblGrid>
        <w:gridCol w:w="8625"/>
      </w:tblGrid>
      <w:tr w:rsidR="00D37ACF" w:rsidRPr="00925AAF" w14:paraId="2C30F46D" w14:textId="77777777" w:rsidTr="00D37ACF">
        <w:trPr>
          <w:trHeight w:val="300"/>
        </w:trPr>
        <w:tc>
          <w:tcPr>
            <w:tcW w:w="8625" w:type="dxa"/>
            <w:shd w:val="clear" w:color="auto" w:fill="auto"/>
            <w:vAlign w:val="center"/>
            <w:hideMark/>
          </w:tcPr>
          <w:p w14:paraId="580581F2" w14:textId="77777777" w:rsidR="00D37ACF" w:rsidRDefault="00D37ACF" w:rsidP="00D37ACF">
            <w:pPr>
              <w:spacing w:before="120" w:after="120" w:line="240" w:lineRule="auto"/>
              <w:ind w:left="57"/>
              <w:jc w:val="both"/>
              <w:textAlignment w:val="baseline"/>
              <w:rPr>
                <w:rFonts w:eastAsia="Times New Roman" w:cs="Calibri"/>
                <w:b/>
                <w:bCs/>
                <w:sz w:val="18"/>
                <w:szCs w:val="18"/>
                <w:lang w:eastAsia="fr-CH"/>
              </w:rPr>
            </w:pPr>
            <w:r w:rsidRPr="00D37ACF">
              <w:rPr>
                <w:rFonts w:eastAsia="Times New Roman" w:cs="Calibri"/>
                <w:b/>
                <w:bCs/>
                <w:sz w:val="18"/>
                <w:szCs w:val="18"/>
                <w:lang w:eastAsia="fr-CH"/>
              </w:rPr>
              <w:t xml:space="preserve">Regroupement dans le cadre de la consommation propre d’électricité photovoltaïque </w:t>
            </w:r>
          </w:p>
          <w:p w14:paraId="2712F381" w14:textId="77777777" w:rsidR="00FC0474" w:rsidRPr="00D37ACF" w:rsidRDefault="00FC0474" w:rsidP="00FC0474">
            <w:pPr>
              <w:spacing w:before="120" w:after="120" w:line="240" w:lineRule="auto"/>
              <w:ind w:left="57"/>
              <w:textAlignment w:val="baseline"/>
              <w:rPr>
                <w:rFonts w:eastAsia="Times New Roman" w:cs="Calibri"/>
                <w:b/>
                <w:bCs/>
                <w:sz w:val="18"/>
                <w:szCs w:val="18"/>
                <w:lang w:eastAsia="fr-CH"/>
              </w:rPr>
            </w:pPr>
            <w:r w:rsidRPr="00D37ACF">
              <w:rPr>
                <w:rFonts w:eastAsia="Times New Roman" w:cs="Calibri"/>
                <w:b/>
                <w:bCs/>
                <w:sz w:val="18"/>
                <w:szCs w:val="18"/>
                <w:lang w:eastAsia="fr-CH"/>
              </w:rPr>
              <w:t>Complément au contrat de bail</w:t>
            </w:r>
          </w:p>
          <w:p w14:paraId="66571520" w14:textId="1D14734F" w:rsidR="00D37ACF" w:rsidRPr="00D37ACF" w:rsidRDefault="00D37ACF" w:rsidP="00D37ACF">
            <w:pPr>
              <w:spacing w:before="120" w:after="120" w:line="240" w:lineRule="auto"/>
              <w:ind w:left="709"/>
              <w:jc w:val="both"/>
              <w:textAlignment w:val="baseline"/>
              <w:rPr>
                <w:rFonts w:eastAsia="Times New Roman" w:cs="Calibri"/>
                <w:sz w:val="18"/>
                <w:szCs w:val="18"/>
                <w:lang w:eastAsia="fr-CH"/>
              </w:rPr>
            </w:pPr>
            <w:r w:rsidRPr="00D37ACF">
              <w:rPr>
                <w:rFonts w:eastAsia="Times New Roman" w:cs="Calibri"/>
                <w:b/>
                <w:bCs/>
                <w:sz w:val="18"/>
                <w:szCs w:val="18"/>
                <w:lang w:eastAsia="fr-CH"/>
              </w:rPr>
              <w:t>Installation PV domestique :</w:t>
            </w:r>
            <w:r w:rsidRPr="00D37ACF">
              <w:rPr>
                <w:rFonts w:eastAsia="Times New Roman" w:cs="Calibri"/>
                <w:sz w:val="18"/>
                <w:szCs w:val="18"/>
                <w:lang w:eastAsia="fr-CH"/>
              </w:rPr>
              <w:t xml:space="preserve"> Lieu de production (adresse) </w:t>
            </w:r>
          </w:p>
          <w:p w14:paraId="0BC830BF" w14:textId="77777777" w:rsidR="00D37ACF" w:rsidRPr="00D37ACF" w:rsidRDefault="00D37ACF" w:rsidP="00D37ACF">
            <w:pPr>
              <w:spacing w:after="0" w:line="240" w:lineRule="auto"/>
              <w:ind w:left="709"/>
              <w:jc w:val="both"/>
              <w:textAlignment w:val="baseline"/>
              <w:rPr>
                <w:rFonts w:eastAsia="Times New Roman" w:cs="Calibri"/>
                <w:sz w:val="18"/>
                <w:szCs w:val="18"/>
                <w:lang w:eastAsia="fr-CH"/>
              </w:rPr>
            </w:pPr>
            <w:r w:rsidRPr="00D37ACF">
              <w:rPr>
                <w:rFonts w:eastAsia="Times New Roman" w:cs="Calibri"/>
                <w:b/>
                <w:bCs/>
                <w:sz w:val="18"/>
                <w:szCs w:val="18"/>
                <w:lang w:eastAsia="fr-CH"/>
              </w:rPr>
              <w:t>Consommateurs d’énergie raccordés :</w:t>
            </w:r>
            <w:r w:rsidRPr="00D37ACF">
              <w:rPr>
                <w:rFonts w:eastAsia="Times New Roman" w:cs="Calibri"/>
                <w:sz w:val="18"/>
                <w:szCs w:val="18"/>
                <w:lang w:eastAsia="fr-CH"/>
              </w:rPr>
              <w:t xml:space="preserve"> Les parties qui louent l’(les) immeuble(s) (adresse) </w:t>
            </w:r>
          </w:p>
          <w:p w14:paraId="78D1D4BF" w14:textId="77777777" w:rsidR="00D37ACF" w:rsidRPr="00D37ACF" w:rsidRDefault="00D37ACF" w:rsidP="00D37ACF">
            <w:pPr>
              <w:spacing w:after="0" w:line="240" w:lineRule="auto"/>
              <w:ind w:left="709"/>
              <w:jc w:val="both"/>
              <w:textAlignment w:val="baseline"/>
              <w:rPr>
                <w:rFonts w:eastAsia="Times New Roman" w:cs="Segoe UI"/>
                <w:sz w:val="16"/>
                <w:szCs w:val="16"/>
                <w:lang w:eastAsia="fr-CH"/>
              </w:rPr>
            </w:pPr>
          </w:p>
          <w:p w14:paraId="74C86638" w14:textId="77777777" w:rsidR="00D37ACF" w:rsidRPr="00D37ACF" w:rsidRDefault="00D37ACF" w:rsidP="00D37ACF">
            <w:pPr>
              <w:spacing w:before="240" w:after="120" w:line="240" w:lineRule="auto"/>
              <w:ind w:left="57"/>
              <w:jc w:val="both"/>
              <w:textAlignment w:val="baseline"/>
              <w:rPr>
                <w:rFonts w:ascii="Arial" w:hAnsi="Arial" w:cs="Arial"/>
                <w:color w:val="000000"/>
                <w:sz w:val="16"/>
                <w:szCs w:val="16"/>
                <w:lang w:val="fr-FR"/>
              </w:rPr>
            </w:pPr>
            <w:r w:rsidRPr="00D37ACF">
              <w:rPr>
                <w:rFonts w:ascii="Arial" w:hAnsi="Arial" w:cs="Arial"/>
                <w:b/>
                <w:bCs/>
                <w:color w:val="000000"/>
                <w:sz w:val="16"/>
                <w:szCs w:val="16"/>
                <w:lang w:val="fr-FR"/>
              </w:rPr>
              <w:t xml:space="preserve">1. </w:t>
            </w:r>
            <w:r w:rsidRPr="00D37ACF">
              <w:rPr>
                <w:rFonts w:eastAsia="Times New Roman" w:cs="Calibri"/>
                <w:b/>
                <w:bCs/>
                <w:sz w:val="16"/>
                <w:szCs w:val="16"/>
                <w:lang w:eastAsia="fr-CH"/>
              </w:rPr>
              <w:t>Participation</w:t>
            </w:r>
            <w:r w:rsidRPr="00D37ACF">
              <w:rPr>
                <w:rFonts w:ascii="Arial" w:hAnsi="Arial" w:cs="Arial"/>
                <w:b/>
                <w:bCs/>
                <w:color w:val="000000"/>
                <w:sz w:val="16"/>
                <w:szCs w:val="16"/>
                <w:lang w:val="fr-FR"/>
              </w:rPr>
              <w:t xml:space="preserve"> au regroupement </w:t>
            </w:r>
          </w:p>
          <w:p w14:paraId="470656D3"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Les parties au contrat de bail de l’immeuble/lotissement (adresse) forment un regroupement dans le cadre de la consommation propre (RCP) au sens de l’art. 17, al. 2 de la loi sur l’énergie (LEne) pour l’utilisation de l’installation PV domestique. Le regroupement n’a plus qu’un seul point de mesure vis-à-vis du gestionnaire de réseau (art. 18, al. 1 LEne). Avec cet avenant au contrat, le locataire devient membre du regroupement. Les dispositions contractuelles suivantes s’appliquent à la relation interne. </w:t>
            </w:r>
          </w:p>
          <w:p w14:paraId="593DA675" w14:textId="77777777" w:rsidR="00D37ACF" w:rsidRPr="00D37ACF" w:rsidRDefault="00D37ACF" w:rsidP="00D37ACF">
            <w:pPr>
              <w:spacing w:before="240" w:after="120" w:line="240" w:lineRule="auto"/>
              <w:ind w:left="57"/>
              <w:jc w:val="both"/>
              <w:textAlignment w:val="baseline"/>
              <w:rPr>
                <w:rFonts w:ascii="Arial" w:hAnsi="Arial" w:cs="Arial"/>
                <w:b/>
                <w:bCs/>
                <w:color w:val="000000"/>
                <w:sz w:val="16"/>
                <w:szCs w:val="16"/>
                <w:lang w:val="fr-FR"/>
              </w:rPr>
            </w:pPr>
            <w:r w:rsidRPr="00D37ACF">
              <w:rPr>
                <w:rFonts w:ascii="Arial" w:hAnsi="Arial" w:cs="Arial"/>
                <w:b/>
                <w:bCs/>
                <w:color w:val="000000"/>
                <w:sz w:val="16"/>
                <w:szCs w:val="16"/>
                <w:lang w:val="fr-FR"/>
              </w:rPr>
              <w:t xml:space="preserve">2. Tâches du propriétaire et représentation du regroupement </w:t>
            </w:r>
          </w:p>
          <w:p w14:paraId="2D27AD1F"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Le bailleur finance, exploite, assure l’entretien courant et la maintenance de l’installation PV domestique. Il est le partenaire contractuel du gestionnaire de réseau de distribution (GRD) local, communique à ce dernier l’identité des locataires raccordés et lui signale tout changement de destination, et représente le regroupement vis-à-vis du gestionnaire de réseau. Il est tenu de veiller à un approvisionnement en électricité suffisant des locataires participants.</w:t>
            </w:r>
          </w:p>
          <w:p w14:paraId="66295733"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Il calcule chaque année au titre des charges accessoires la consommation d’électricité pour les parties communes ainsi que la consommation d’électricité individuelle des locataires raccordés. </w:t>
            </w:r>
          </w:p>
          <w:p w14:paraId="5B0330AB"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Le bailleur peut déléguer ces tâches à des auxiliaires et autoriser un auxiliaire à représenter le regroupement auprès du gestionnaire de réseau. </w:t>
            </w:r>
          </w:p>
          <w:p w14:paraId="246EF49A" w14:textId="77777777" w:rsidR="00D37ACF" w:rsidRPr="00D37ACF" w:rsidRDefault="00D37ACF" w:rsidP="00D37ACF">
            <w:pPr>
              <w:spacing w:before="240" w:after="120" w:line="240" w:lineRule="auto"/>
              <w:ind w:left="57"/>
              <w:jc w:val="both"/>
              <w:textAlignment w:val="baseline"/>
              <w:rPr>
                <w:rFonts w:ascii="Arial" w:hAnsi="Arial" w:cs="Arial"/>
                <w:b/>
                <w:bCs/>
                <w:color w:val="000000"/>
                <w:sz w:val="16"/>
                <w:szCs w:val="16"/>
                <w:lang w:val="fr-FR"/>
              </w:rPr>
            </w:pPr>
            <w:r w:rsidRPr="00D37ACF">
              <w:rPr>
                <w:rFonts w:ascii="Arial" w:hAnsi="Arial" w:cs="Arial"/>
                <w:b/>
                <w:bCs/>
                <w:color w:val="000000"/>
                <w:sz w:val="16"/>
                <w:szCs w:val="16"/>
                <w:lang w:val="fr-FR"/>
              </w:rPr>
              <w:t xml:space="preserve">3. Mesure et répartition des coûts de l’électricité, protection des données </w:t>
            </w:r>
          </w:p>
          <w:p w14:paraId="4FAA81AD"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La consommation d’électricité individuelle des différentes parties prenantes est mesurée au moyen de compteurs intelligents et indiquée en fonction des pourcentages de l’électricité photovoltaïque et de l’électricité achetée auprès du réseau, y compris le détail de l’électricité du réseau en fonction des heures pleines et des heures creuses. La consommation d’électricité du regroupement est répartie entre les différentes parties prenantes conformément au relevé, en sus de la répartition en bonne et due forme de l’électricité des parties communes. </w:t>
            </w:r>
          </w:p>
          <w:p w14:paraId="5B3D997F"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Si les données de mesure sont nécessaires au suivi de la répartition des coûts, celles-ci sont alors communiquées à toutes les parties concernées. Chaque locataire peut visualiser les données détaillées via les mesures de sa propre consommation. Pour le reste, les dispositions de la loi sur la protection des données s’appliquent. En particulier, le bailleur peut divulguer à des tiers les données personnelles obtenues grâce aux mesures uniquement si cela est nécessaire au bon déroulement de l’utilisation du réseau d’un point de vue technique et commercial. </w:t>
            </w:r>
          </w:p>
          <w:p w14:paraId="75FAC0EE" w14:textId="76293021" w:rsidR="00D37ACF" w:rsidRPr="00D37ACF" w:rsidRDefault="00D37ACF" w:rsidP="00D37ACF">
            <w:pPr>
              <w:spacing w:before="240" w:after="120" w:line="240" w:lineRule="auto"/>
              <w:ind w:left="57"/>
              <w:jc w:val="both"/>
              <w:textAlignment w:val="baseline"/>
              <w:rPr>
                <w:rFonts w:ascii="Arial" w:hAnsi="Arial" w:cs="Arial"/>
                <w:color w:val="000000"/>
                <w:sz w:val="16"/>
                <w:szCs w:val="16"/>
                <w:lang w:val="fr-FR"/>
              </w:rPr>
            </w:pPr>
            <w:r w:rsidRPr="00D37ACF">
              <w:rPr>
                <w:rFonts w:ascii="Arial" w:hAnsi="Arial" w:cs="Arial"/>
                <w:b/>
                <w:bCs/>
                <w:color w:val="000000"/>
                <w:sz w:val="16"/>
                <w:szCs w:val="16"/>
                <w:lang w:val="fr-FR"/>
              </w:rPr>
              <w:t>4. Choix et changement du produit d’électricité</w:t>
            </w:r>
          </w:p>
          <w:p w14:paraId="2FC85276"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Si l’installation domestique ne couvre pas la consommation d’électricité, l’électricité est achetée auprès du gestionnaire du réseau local. Le bailleur opte pour un produit électrique dans la gamme de prix moyenne. </w:t>
            </w:r>
          </w:p>
          <w:p w14:paraId="33105734" w14:textId="2528583A"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Le passage à un produit électrique plus onéreux requiert l’approbation de la majorité pondérée des participants au regroupement. Le droit de vote des différentes parties contractantes est calculé sur la base de leurs parts respectives de consommation d’électricité sur la base du dernier décompte des charges. La majorité requise doit représenter plus de 50% de la consommation totale d’électricité. </w:t>
            </w:r>
          </w:p>
          <w:p w14:paraId="14EE33AB" w14:textId="77777777" w:rsid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Les locataires doivent être avisés du passage à un produit électrique plus coûteux à l’aide d’un formulaire officiel. </w:t>
            </w:r>
          </w:p>
          <w:p w14:paraId="7460C7E0" w14:textId="77777777" w:rsidR="00D37ACF" w:rsidRDefault="00D37ACF" w:rsidP="00D37ACF">
            <w:pPr>
              <w:spacing w:before="120" w:after="120" w:line="240" w:lineRule="auto"/>
              <w:ind w:left="57"/>
              <w:jc w:val="both"/>
              <w:textAlignment w:val="baseline"/>
              <w:rPr>
                <w:rFonts w:eastAsia="Times New Roman" w:cs="Calibri"/>
                <w:sz w:val="16"/>
                <w:szCs w:val="16"/>
                <w:lang w:eastAsia="fr-CH"/>
              </w:rPr>
            </w:pPr>
          </w:p>
          <w:p w14:paraId="40078EA1" w14:textId="77777777" w:rsidR="00FC0474" w:rsidRPr="00D37ACF" w:rsidRDefault="00FC0474" w:rsidP="00D37ACF">
            <w:pPr>
              <w:spacing w:before="120" w:after="120" w:line="240" w:lineRule="auto"/>
              <w:ind w:left="57"/>
              <w:jc w:val="both"/>
              <w:textAlignment w:val="baseline"/>
              <w:rPr>
                <w:rFonts w:eastAsia="Times New Roman" w:cs="Calibri"/>
                <w:sz w:val="16"/>
                <w:szCs w:val="16"/>
                <w:lang w:eastAsia="fr-CH"/>
              </w:rPr>
            </w:pPr>
          </w:p>
          <w:p w14:paraId="2E72305B" w14:textId="77777777" w:rsidR="00D37ACF" w:rsidRPr="00D37ACF" w:rsidRDefault="00D37ACF" w:rsidP="00D37ACF">
            <w:pPr>
              <w:spacing w:before="240" w:after="120" w:line="240" w:lineRule="auto"/>
              <w:ind w:left="57"/>
              <w:jc w:val="both"/>
              <w:textAlignment w:val="baseline"/>
              <w:rPr>
                <w:rFonts w:cs="Arial"/>
                <w:sz w:val="16"/>
                <w:szCs w:val="16"/>
                <w:lang w:val="fr-FR"/>
              </w:rPr>
            </w:pPr>
            <w:r w:rsidRPr="00D37ACF">
              <w:rPr>
                <w:rFonts w:cs="Arial"/>
                <w:b/>
                <w:bCs/>
                <w:sz w:val="16"/>
                <w:szCs w:val="16"/>
                <w:lang w:val="fr-FR"/>
              </w:rPr>
              <w:lastRenderedPageBreak/>
              <w:t xml:space="preserve">5. Administration et décompte </w:t>
            </w:r>
          </w:p>
          <w:p w14:paraId="6DB5EB66"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Les frais d’électricité font partie intégrante des charges accessoires. Ils sont facturés par le bailleur sur une base annuelle. Les coûts effectifs de l’électricité achetée au gestionnaire de réseau, déduction faite des recettes provenant de l’énergie injectée dans le réseau et des coûts du courant photovoltaïque autoproduit, sont facturés. </w:t>
            </w:r>
          </w:p>
          <w:p w14:paraId="771487CF" w14:textId="77777777" w:rsid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Le tarif de l’électricité photovoltaïque peut couvrir les coûts suivants (art. 16 de l’ordonnance sur l’énergie [OEne]) : </w:t>
            </w:r>
          </w:p>
          <w:p w14:paraId="4176EC08" w14:textId="6BA94C54" w:rsidR="00FC0474" w:rsidRPr="00D37ACF" w:rsidRDefault="00FC0474" w:rsidP="00D37ACF">
            <w:pPr>
              <w:spacing w:before="120" w:after="120" w:line="240" w:lineRule="auto"/>
              <w:ind w:left="57"/>
              <w:jc w:val="both"/>
              <w:textAlignment w:val="baseline"/>
              <w:rPr>
                <w:rFonts w:eastAsia="Times New Roman" w:cs="Calibri"/>
                <w:sz w:val="16"/>
                <w:szCs w:val="16"/>
                <w:lang w:eastAsia="fr-CH"/>
              </w:rPr>
            </w:pPr>
            <w:r w:rsidRPr="00FC0474">
              <w:rPr>
                <w:rFonts w:eastAsia="Times New Roman" w:cs="Calibri"/>
                <w:sz w:val="16"/>
                <w:szCs w:val="16"/>
                <w:highlight w:val="lightGray"/>
                <w:lang w:eastAsia="fr-CH"/>
              </w:rPr>
              <w:t>Variante « coûts effectifs »</w:t>
            </w:r>
          </w:p>
          <w:p w14:paraId="69AB15CB"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a) Les intérêts et l’amortissement des coûts en capital de l’installation, déduction faite de la subvention </w:t>
            </w:r>
          </w:p>
          <w:p w14:paraId="637007DA"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b) Les coûts d’exploitation et d’entretien de l’installation </w:t>
            </w:r>
          </w:p>
          <w:p w14:paraId="5BEA20BE" w14:textId="26ED191C" w:rsid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c) Les coûts pour la mesure interne, la mise à disposition des données, l’administration et le décompte</w:t>
            </w:r>
          </w:p>
          <w:p w14:paraId="6425B290" w14:textId="77777777" w:rsidR="00FC0474" w:rsidRPr="00FC0474" w:rsidRDefault="00FC0474" w:rsidP="00FC0474">
            <w:pPr>
              <w:spacing w:before="120" w:after="120" w:line="240" w:lineRule="auto"/>
              <w:ind w:left="57"/>
              <w:jc w:val="both"/>
              <w:textAlignment w:val="baseline"/>
              <w:rPr>
                <w:rFonts w:eastAsia="Times New Roman" w:cs="Calibri"/>
                <w:sz w:val="16"/>
                <w:szCs w:val="16"/>
                <w:lang w:eastAsia="fr-CH"/>
              </w:rPr>
            </w:pPr>
            <w:r w:rsidRPr="00FC0474">
              <w:rPr>
                <w:rFonts w:eastAsia="Times New Roman" w:cs="Calibri"/>
                <w:sz w:val="16"/>
                <w:szCs w:val="16"/>
                <w:lang w:eastAsia="fr-CH"/>
              </w:rPr>
              <w:t>Les recettes provenant de l’énergie injectée dans le réseau doivent être déduites de ces coûts.</w:t>
            </w:r>
          </w:p>
          <w:p w14:paraId="5A49BB0A" w14:textId="2F4C2243" w:rsidR="00FC0474" w:rsidRPr="00FC0474" w:rsidRDefault="00FC0474" w:rsidP="00FC0474">
            <w:pPr>
              <w:spacing w:before="120" w:after="120" w:line="240" w:lineRule="auto"/>
              <w:ind w:left="57"/>
              <w:jc w:val="both"/>
              <w:textAlignment w:val="baseline"/>
              <w:rPr>
                <w:rFonts w:eastAsia="Times New Roman" w:cs="Calibri"/>
                <w:sz w:val="16"/>
                <w:szCs w:val="16"/>
                <w:lang w:eastAsia="fr-CH"/>
              </w:rPr>
            </w:pPr>
            <w:r w:rsidRPr="00FC0474">
              <w:rPr>
                <w:rFonts w:eastAsia="Times New Roman" w:cs="Calibri"/>
                <w:sz w:val="16"/>
                <w:szCs w:val="16"/>
                <w:lang w:eastAsia="fr-CH"/>
              </w:rPr>
              <w:t>Jusqu’au versement de la subvention, le bailleur peut assortir d’un intérêt le financement anticipé à cette fin</w:t>
            </w:r>
            <w:r>
              <w:rPr>
                <w:rFonts w:eastAsia="Times New Roman" w:cs="Calibri"/>
                <w:sz w:val="16"/>
                <w:szCs w:val="16"/>
                <w:lang w:eastAsia="fr-CH"/>
              </w:rPr>
              <w:t xml:space="preserve"> </w:t>
            </w:r>
            <w:r w:rsidRPr="00FC0474">
              <w:rPr>
                <w:rFonts w:eastAsia="Times New Roman" w:cs="Calibri"/>
                <w:sz w:val="16"/>
                <w:szCs w:val="16"/>
                <w:lang w:eastAsia="fr-CH"/>
              </w:rPr>
              <w:t>sous forme de capitaux propres.</w:t>
            </w:r>
          </w:p>
          <w:p w14:paraId="37CA229C" w14:textId="5B94C895" w:rsidR="00FC0474" w:rsidRPr="00D37ACF" w:rsidRDefault="00FC0474" w:rsidP="00FC0474">
            <w:pPr>
              <w:spacing w:before="120" w:after="120" w:line="240" w:lineRule="auto"/>
              <w:ind w:left="57"/>
              <w:jc w:val="both"/>
              <w:textAlignment w:val="baseline"/>
              <w:rPr>
                <w:rFonts w:eastAsia="Times New Roman" w:cs="Calibri"/>
                <w:sz w:val="16"/>
                <w:szCs w:val="16"/>
                <w:lang w:eastAsia="fr-CH"/>
              </w:rPr>
            </w:pPr>
            <w:r w:rsidRPr="00FC0474">
              <w:rPr>
                <w:rFonts w:eastAsia="Times New Roman" w:cs="Calibri"/>
                <w:sz w:val="16"/>
                <w:szCs w:val="16"/>
                <w:lang w:eastAsia="fr-CH"/>
              </w:rPr>
              <w:t>Pour l’électricité produite et consommée en interne, le montant maximal facturé par kilowattheure ne doit</w:t>
            </w:r>
            <w:r>
              <w:rPr>
                <w:rFonts w:eastAsia="Times New Roman" w:cs="Calibri"/>
                <w:sz w:val="16"/>
                <w:szCs w:val="16"/>
                <w:lang w:eastAsia="fr-CH"/>
              </w:rPr>
              <w:t xml:space="preserve"> </w:t>
            </w:r>
            <w:r w:rsidRPr="00FC0474">
              <w:rPr>
                <w:rFonts w:eastAsia="Times New Roman" w:cs="Calibri"/>
                <w:sz w:val="16"/>
                <w:szCs w:val="16"/>
                <w:lang w:eastAsia="fr-CH"/>
              </w:rPr>
              <w:t>pas dépasser celui que chaque participant au RCP devrait payer au gestionnaire de réseau de distribution</w:t>
            </w:r>
            <w:r>
              <w:rPr>
                <w:rFonts w:eastAsia="Times New Roman" w:cs="Calibri"/>
                <w:sz w:val="16"/>
                <w:szCs w:val="16"/>
                <w:lang w:eastAsia="fr-CH"/>
              </w:rPr>
              <w:t xml:space="preserve"> </w:t>
            </w:r>
            <w:r w:rsidRPr="00FC0474">
              <w:rPr>
                <w:rFonts w:eastAsia="Times New Roman" w:cs="Calibri"/>
                <w:sz w:val="16"/>
                <w:szCs w:val="16"/>
                <w:lang w:eastAsia="fr-CH"/>
              </w:rPr>
              <w:t>dans le cadre de l’approvisionnement de base en cas d’achat du produit électrique standard.</w:t>
            </w:r>
          </w:p>
          <w:p w14:paraId="2673E487" w14:textId="30DF33C4" w:rsidR="00FC0474" w:rsidRPr="00FC0474" w:rsidRDefault="00FC0474" w:rsidP="00D37ACF">
            <w:pPr>
              <w:spacing w:before="120" w:after="120" w:line="240" w:lineRule="auto"/>
              <w:ind w:left="57"/>
              <w:jc w:val="both"/>
              <w:textAlignment w:val="baseline"/>
              <w:rPr>
                <w:rFonts w:eastAsia="Times New Roman" w:cs="Calibri"/>
                <w:sz w:val="16"/>
                <w:szCs w:val="16"/>
                <w:highlight w:val="lightGray"/>
                <w:lang w:eastAsia="fr-CH"/>
              </w:rPr>
            </w:pPr>
            <w:r w:rsidRPr="00FC0474">
              <w:rPr>
                <w:rFonts w:eastAsia="Times New Roman" w:cs="Calibri"/>
                <w:sz w:val="16"/>
                <w:szCs w:val="16"/>
                <w:highlight w:val="lightGray"/>
                <w:lang w:eastAsia="fr-CH"/>
              </w:rPr>
              <w:t>Variante du forfait de 80%</w:t>
            </w:r>
          </w:p>
          <w:p w14:paraId="38411D05" w14:textId="7F29CF5E" w:rsidR="00FC0474" w:rsidRDefault="00FC0474" w:rsidP="00FC0474">
            <w:pPr>
              <w:spacing w:before="120" w:after="120" w:line="240" w:lineRule="auto"/>
              <w:ind w:left="57"/>
              <w:jc w:val="both"/>
              <w:textAlignment w:val="baseline"/>
              <w:rPr>
                <w:rFonts w:eastAsia="Times New Roman" w:cs="Calibri"/>
                <w:sz w:val="16"/>
                <w:szCs w:val="16"/>
                <w:lang w:eastAsia="fr-CH"/>
              </w:rPr>
            </w:pPr>
            <w:r w:rsidRPr="00FC0474">
              <w:rPr>
                <w:rFonts w:eastAsia="Times New Roman" w:cs="Calibri"/>
                <w:sz w:val="16"/>
                <w:szCs w:val="16"/>
                <w:lang w:eastAsia="fr-CH"/>
              </w:rPr>
              <w:t>Pour l’électricité produite et consommée en interne, 80% au maximum du montant que chaque participant</w:t>
            </w:r>
            <w:r>
              <w:rPr>
                <w:rFonts w:eastAsia="Times New Roman" w:cs="Calibri"/>
                <w:sz w:val="16"/>
                <w:szCs w:val="16"/>
                <w:lang w:eastAsia="fr-CH"/>
              </w:rPr>
              <w:t xml:space="preserve"> </w:t>
            </w:r>
            <w:r w:rsidRPr="00FC0474">
              <w:rPr>
                <w:rFonts w:eastAsia="Times New Roman" w:cs="Calibri"/>
                <w:sz w:val="16"/>
                <w:szCs w:val="16"/>
                <w:lang w:eastAsia="fr-CH"/>
              </w:rPr>
              <w:t>au RCP devrait payer au gestionnaire de réseau de distribution dans le cadre de l’approvisionnement de</w:t>
            </w:r>
            <w:r>
              <w:rPr>
                <w:rFonts w:eastAsia="Times New Roman" w:cs="Calibri"/>
                <w:sz w:val="16"/>
                <w:szCs w:val="16"/>
                <w:lang w:eastAsia="fr-CH"/>
              </w:rPr>
              <w:t xml:space="preserve"> </w:t>
            </w:r>
            <w:r w:rsidRPr="00FC0474">
              <w:rPr>
                <w:rFonts w:eastAsia="Times New Roman" w:cs="Calibri"/>
                <w:sz w:val="16"/>
                <w:szCs w:val="16"/>
                <w:lang w:eastAsia="fr-CH"/>
              </w:rPr>
              <w:t>base en cas d’achat du produit électrique standard peuvent être facturés par kilowattheure.</w:t>
            </w:r>
          </w:p>
          <w:p w14:paraId="012B70FF" w14:textId="77777777" w:rsidR="00D37ACF" w:rsidRPr="00D37ACF" w:rsidRDefault="00D37ACF" w:rsidP="00D37ACF">
            <w:pPr>
              <w:spacing w:before="240" w:after="120" w:line="240" w:lineRule="auto"/>
              <w:ind w:left="57"/>
              <w:jc w:val="both"/>
              <w:textAlignment w:val="baseline"/>
              <w:rPr>
                <w:rFonts w:cs="Arial"/>
                <w:sz w:val="16"/>
                <w:szCs w:val="16"/>
                <w:lang w:val="fr-FR"/>
              </w:rPr>
            </w:pPr>
            <w:r w:rsidRPr="00D37ACF">
              <w:rPr>
                <w:rFonts w:cs="Arial"/>
                <w:b/>
                <w:bCs/>
                <w:sz w:val="16"/>
                <w:szCs w:val="16"/>
                <w:lang w:val="fr-FR"/>
              </w:rPr>
              <w:t xml:space="preserve">6. Cessation de la </w:t>
            </w:r>
            <w:r w:rsidRPr="00D37ACF">
              <w:rPr>
                <w:rFonts w:eastAsia="Times New Roman" w:cs="Calibri"/>
                <w:b/>
                <w:bCs/>
                <w:sz w:val="16"/>
                <w:szCs w:val="16"/>
                <w:lang w:eastAsia="fr-CH"/>
              </w:rPr>
              <w:t>participation</w:t>
            </w:r>
            <w:r w:rsidRPr="00D37ACF">
              <w:rPr>
                <w:rFonts w:cs="Arial"/>
                <w:b/>
                <w:bCs/>
                <w:sz w:val="16"/>
                <w:szCs w:val="16"/>
                <w:lang w:val="fr-FR"/>
              </w:rPr>
              <w:t xml:space="preserve"> au regroupement </w:t>
            </w:r>
          </w:p>
          <w:p w14:paraId="7A9AA054"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Avec la cessation du contrat de bail, les locataires ne sont plus parties prenantes du regroupement. Au titre du contrat de bail en cours, ils ne peuvent mettre fin à leur participation que : </w:t>
            </w:r>
          </w:p>
          <w:p w14:paraId="1905BCFA"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a) S’ils ont accès au marché libre de l’électricité en tant que gros consommateurs (art. 17, al. 3 LEne et art. 16, al. 5 OEne) et en font usage </w:t>
            </w:r>
          </w:p>
          <w:p w14:paraId="0C2F70C1"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b) Si le bailleur contrevient à son obligation de fournir un approvisionnement électrique adéquat ou aux instructions relatives à la répercussion des coûts de l’électricité (art. 16, al. 5 OEne). </w:t>
            </w:r>
          </w:p>
          <w:p w14:paraId="13055CDB"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Dans le cas où un gros consommateur souhaite quitter le regroupement, il doit en informer le propriétaire par écrit au minimum trois mois à l’avance. Le bailleur fait alors le nécessaire pour que cela soit signalé auprès du gestionnaire du réseau local. Il installe, aux frais du locataire sortant, les équipements nécessaires pour mesurer la consommation individuelle d’électricité de ce dernier et ne facture sur le décompte des charges accessoires que la part d’électricité des parties communes correspondante. </w:t>
            </w:r>
          </w:p>
          <w:p w14:paraId="4FC7EEA3"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Si le bailleur contrevient à son obligation de fournir un approvisionnement électrique adéquat ou s’il ne respecte pas les conditions de facturation (art. 16, al. 1 OEne), le locataire lésé peut faire valoir ses droits conformément aux règles de la loi sur les défauts, couvrir si nécessaire son approvisionnement via le gestionnaire de réseau et mettre fin à sa participation au regroupement. Il doit en informer le bailleur par écrit au minimum trois mois à l’avance. </w:t>
            </w:r>
          </w:p>
          <w:p w14:paraId="441ABC14" w14:textId="77777777" w:rsidR="00D37ACF" w:rsidRPr="00D37ACF" w:rsidRDefault="00D37ACF" w:rsidP="00D37ACF">
            <w:pPr>
              <w:spacing w:before="120" w:after="120" w:line="240" w:lineRule="auto"/>
              <w:ind w:left="57"/>
              <w:jc w:val="both"/>
              <w:textAlignment w:val="baseline"/>
              <w:rPr>
                <w:rFonts w:eastAsia="Times New Roman" w:cs="Calibri"/>
                <w:sz w:val="16"/>
                <w:szCs w:val="16"/>
                <w:lang w:eastAsia="fr-CH"/>
              </w:rPr>
            </w:pPr>
            <w:r w:rsidRPr="00D37ACF">
              <w:rPr>
                <w:rFonts w:eastAsia="Times New Roman" w:cs="Calibri"/>
                <w:sz w:val="16"/>
                <w:szCs w:val="16"/>
                <w:lang w:eastAsia="fr-CH"/>
              </w:rPr>
              <w:t xml:space="preserve">Si l’avenant au contrat avec affichage de la forme est adopté, aucune signature n’est requise. </w:t>
            </w:r>
          </w:p>
          <w:p w14:paraId="0D523675" w14:textId="357C7B41" w:rsidR="00FC0474" w:rsidRDefault="00FC0474" w:rsidP="00D37ACF">
            <w:pPr>
              <w:spacing w:before="120" w:after="120" w:line="240" w:lineRule="auto"/>
              <w:ind w:left="57"/>
              <w:jc w:val="both"/>
              <w:textAlignment w:val="baseline"/>
              <w:rPr>
                <w:rFonts w:cs="Arial"/>
                <w:sz w:val="16"/>
                <w:szCs w:val="16"/>
                <w:lang w:val="fr-FR"/>
              </w:rPr>
            </w:pPr>
            <w:r>
              <w:rPr>
                <w:rFonts w:cs="Arial"/>
                <w:sz w:val="16"/>
                <w:szCs w:val="16"/>
                <w:lang w:val="fr-FR"/>
              </w:rPr>
              <w:t>Lieu/date</w:t>
            </w:r>
          </w:p>
          <w:p w14:paraId="498FC190" w14:textId="77777777" w:rsidR="00FC0474" w:rsidRDefault="00FC0474" w:rsidP="00D37ACF">
            <w:pPr>
              <w:spacing w:before="120" w:after="120" w:line="240" w:lineRule="auto"/>
              <w:ind w:left="57"/>
              <w:jc w:val="both"/>
              <w:textAlignment w:val="baseline"/>
              <w:rPr>
                <w:rFonts w:cs="Arial"/>
                <w:sz w:val="16"/>
                <w:szCs w:val="16"/>
                <w:lang w:val="fr-FR"/>
              </w:rPr>
            </w:pPr>
          </w:p>
          <w:p w14:paraId="42666121" w14:textId="77777777" w:rsidR="00FC0474" w:rsidRDefault="00FC0474" w:rsidP="00D37ACF">
            <w:pPr>
              <w:spacing w:before="120" w:after="120" w:line="240" w:lineRule="auto"/>
              <w:ind w:left="57"/>
              <w:jc w:val="both"/>
              <w:textAlignment w:val="baseline"/>
              <w:rPr>
                <w:rFonts w:cs="Arial"/>
                <w:sz w:val="16"/>
                <w:szCs w:val="16"/>
                <w:lang w:val="fr-FR"/>
              </w:rPr>
            </w:pPr>
          </w:p>
          <w:p w14:paraId="742D5562" w14:textId="3FBEAA26" w:rsidR="00FC0474" w:rsidRDefault="00FC0474" w:rsidP="00D37ACF">
            <w:pPr>
              <w:spacing w:before="120" w:after="120" w:line="240" w:lineRule="auto"/>
              <w:ind w:left="57"/>
              <w:jc w:val="both"/>
              <w:textAlignment w:val="baseline"/>
              <w:rPr>
                <w:rFonts w:cs="Arial"/>
                <w:sz w:val="16"/>
                <w:szCs w:val="16"/>
                <w:lang w:val="fr-FR"/>
              </w:rPr>
            </w:pPr>
            <w:r>
              <w:rPr>
                <w:rFonts w:cs="Arial"/>
                <w:sz w:val="16"/>
                <w:szCs w:val="16"/>
                <w:lang w:val="fr-FR"/>
              </w:rPr>
              <w:t>(Pour le bailleur)                                                               (Locataire)</w:t>
            </w:r>
          </w:p>
          <w:tbl>
            <w:tblPr>
              <w:tblW w:w="0" w:type="auto"/>
              <w:tblBorders>
                <w:top w:val="nil"/>
                <w:left w:val="nil"/>
                <w:bottom w:val="nil"/>
                <w:right w:val="nil"/>
              </w:tblBorders>
              <w:tblLook w:val="0000" w:firstRow="0" w:lastRow="0" w:firstColumn="0" w:lastColumn="0" w:noHBand="0" w:noVBand="0"/>
            </w:tblPr>
            <w:tblGrid>
              <w:gridCol w:w="1637"/>
              <w:gridCol w:w="251"/>
            </w:tblGrid>
            <w:tr w:rsidR="00FC0474" w:rsidRPr="00D37ACF" w14:paraId="310F7AE7" w14:textId="77777777" w:rsidTr="00FC0474">
              <w:trPr>
                <w:trHeight w:val="93"/>
              </w:trPr>
              <w:tc>
                <w:tcPr>
                  <w:tcW w:w="1637" w:type="dxa"/>
                </w:tcPr>
                <w:p w14:paraId="7137F5C1" w14:textId="77777777" w:rsidR="00FC0474" w:rsidRPr="00D37ACF" w:rsidRDefault="00FC0474" w:rsidP="00FC0474">
                  <w:pPr>
                    <w:rPr>
                      <w:rFonts w:cs="Arial"/>
                      <w:sz w:val="16"/>
                      <w:szCs w:val="16"/>
                      <w:lang w:val="fr-FR"/>
                    </w:rPr>
                  </w:pPr>
                </w:p>
              </w:tc>
              <w:tc>
                <w:tcPr>
                  <w:tcW w:w="251" w:type="dxa"/>
                </w:tcPr>
                <w:p w14:paraId="0ADBE5E7" w14:textId="77777777" w:rsidR="00FC0474" w:rsidRPr="00D37ACF" w:rsidRDefault="00FC0474" w:rsidP="00D37ACF">
                  <w:pPr>
                    <w:spacing w:before="120" w:after="120" w:line="240" w:lineRule="auto"/>
                    <w:ind w:left="57"/>
                    <w:jc w:val="both"/>
                    <w:textAlignment w:val="baseline"/>
                    <w:rPr>
                      <w:rFonts w:cs="Arial"/>
                      <w:sz w:val="16"/>
                      <w:szCs w:val="16"/>
                      <w:lang w:val="fr-FR"/>
                    </w:rPr>
                  </w:pPr>
                </w:p>
              </w:tc>
            </w:tr>
          </w:tbl>
          <w:p w14:paraId="1B44836A" w14:textId="77777777" w:rsidR="00D37ACF" w:rsidRPr="00925D36" w:rsidRDefault="00D37ACF" w:rsidP="00D37ACF">
            <w:pPr>
              <w:autoSpaceDE w:val="0"/>
              <w:autoSpaceDN w:val="0"/>
              <w:adjustRightInd w:val="0"/>
              <w:jc w:val="both"/>
              <w:rPr>
                <w:rFonts w:ascii="Arial" w:hAnsi="Arial" w:cs="Arial"/>
                <w:sz w:val="16"/>
                <w:szCs w:val="16"/>
                <w:lang w:val="fr-FR"/>
              </w:rPr>
            </w:pPr>
          </w:p>
          <w:p w14:paraId="1D8C58A2" w14:textId="35D26243" w:rsidR="00D37ACF" w:rsidRPr="0094331C" w:rsidRDefault="00D37ACF" w:rsidP="00D37ACF">
            <w:pPr>
              <w:spacing w:after="0" w:line="240" w:lineRule="auto"/>
              <w:jc w:val="both"/>
              <w:textAlignment w:val="baseline"/>
              <w:rPr>
                <w:rFonts w:eastAsia="Times New Roman" w:cs="Segoe UI"/>
                <w:sz w:val="18"/>
                <w:szCs w:val="18"/>
                <w:lang w:eastAsia="fr-CH"/>
              </w:rPr>
            </w:pPr>
          </w:p>
        </w:tc>
      </w:tr>
      <w:bookmarkEnd w:id="0"/>
    </w:tbl>
    <w:p w14:paraId="774F45CF" w14:textId="77777777" w:rsidR="00DA4627" w:rsidRPr="00DA4627" w:rsidRDefault="00DA4627" w:rsidP="00D37ACF">
      <w:pPr>
        <w:tabs>
          <w:tab w:val="left" w:pos="1985"/>
        </w:tabs>
        <w:spacing w:after="240"/>
        <w:rPr>
          <w:lang w:eastAsia="fr-FR"/>
        </w:rPr>
      </w:pPr>
    </w:p>
    <w:sectPr w:rsidR="00DA4627" w:rsidRPr="00DA4627" w:rsidSect="00E34BE2">
      <w:footerReference w:type="default" r:id="rId8"/>
      <w:headerReference w:type="first" r:id="rId9"/>
      <w:footerReference w:type="first" r:id="rId10"/>
      <w:pgSz w:w="11906" w:h="16838"/>
      <w:pgMar w:top="1843"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F00D" w14:textId="77777777" w:rsidR="00565C68" w:rsidRDefault="00565C68" w:rsidP="0099042D">
      <w:pPr>
        <w:spacing w:after="0" w:line="240" w:lineRule="auto"/>
      </w:pPr>
      <w:r>
        <w:separator/>
      </w:r>
    </w:p>
  </w:endnote>
  <w:endnote w:type="continuationSeparator" w:id="0">
    <w:p w14:paraId="417E27D7" w14:textId="77777777" w:rsidR="00565C68" w:rsidRDefault="00565C68" w:rsidP="0099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altName w:val="Arial"/>
    <w:panose1 w:val="00000000000000000000"/>
    <w:charset w:val="00"/>
    <w:family w:val="auto"/>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embedRegular r:id="rId1" w:fontKey="{FFE40EC8-CC36-45FA-9EE8-67A4C3F2E0C1}"/>
    <w:embedBold r:id="rId2" w:fontKey="{564DCBA6-0BD2-485D-8F1A-21A96A64AFF8}"/>
    <w:embedItalic r:id="rId3" w:fontKey="{1D3A55A4-520C-4AA2-BA75-0D1ABBDC73E1}"/>
  </w:font>
  <w:font w:name="Roboto bold">
    <w:altName w:val="Arial"/>
    <w:panose1 w:val="00000000000000000000"/>
    <w:charset w:val="00"/>
    <w:family w:val="roman"/>
    <w:notTrueType/>
    <w:pitch w:val="default"/>
  </w:font>
  <w:font w:name="Paralucent Bold">
    <w:altName w:val="Calibri"/>
    <w:panose1 w:val="00000000000000000000"/>
    <w:charset w:val="00"/>
    <w:family w:val="modern"/>
    <w:notTrueType/>
    <w:pitch w:val="variable"/>
    <w:sig w:usb0="A00000EF" w:usb1="4000006A" w:usb2="00000000" w:usb3="00000000" w:csb0="00000093" w:csb1="00000000"/>
  </w:font>
  <w:font w:name="Galano Grotesque Alt SemiBold">
    <w:altName w:val="Calibri"/>
    <w:panose1 w:val="00000000000000000000"/>
    <w:charset w:val="00"/>
    <w:family w:val="modern"/>
    <w:notTrueType/>
    <w:pitch w:val="variable"/>
    <w:sig w:usb0="00000007" w:usb1="00000000" w:usb2="00000000" w:usb3="00000000" w:csb0="00000093" w:csb1="00000000"/>
  </w:font>
  <w:font w:name="Noto Sans JP">
    <w:altName w:val="Yu Gothic"/>
    <w:panose1 w:val="00000000000000000000"/>
    <w:charset w:val="80"/>
    <w:family w:val="swiss"/>
    <w:notTrueType/>
    <w:pitch w:val="variable"/>
    <w:sig w:usb0="20000287" w:usb1="2ADF3C10" w:usb2="00000016" w:usb3="00000000" w:csb0="00060107" w:csb1="00000000"/>
  </w:font>
  <w:font w:name="Noto Serif JP Black">
    <w:panose1 w:val="00000000000000000000"/>
    <w:charset w:val="80"/>
    <w:family w:val="roman"/>
    <w:notTrueType/>
    <w:pitch w:val="variable"/>
    <w:sig w:usb0="20000287" w:usb1="2ADF3C10" w:usb2="00000016" w:usb3="00000000" w:csb0="00060107" w:csb1="00000000"/>
  </w:font>
  <w:font w:name="Noto Sans JP Light">
    <w:panose1 w:val="00000000000000000000"/>
    <w:charset w:val="80"/>
    <w:family w:val="swiss"/>
    <w:notTrueType/>
    <w:pitch w:val="variable"/>
    <w:sig w:usb0="20000287" w:usb1="2ADF3C10" w:usb2="00000016" w:usb3="00000000" w:csb0="00060107" w:csb1="00000000"/>
  </w:font>
  <w:font w:name="Vaud">
    <w:panose1 w:val="00000000000000000000"/>
    <w:charset w:val="00"/>
    <w:family w:val="modern"/>
    <w:notTrueType/>
    <w:pitch w:val="variable"/>
    <w:sig w:usb0="A00000AF" w:usb1="5000204A" w:usb2="00000000" w:usb3="00000000" w:csb0="00000193" w:csb1="00000000"/>
  </w:font>
  <w:font w:name="Roboto Condensed">
    <w:altName w:val="Arial"/>
    <w:charset w:val="00"/>
    <w:family w:val="auto"/>
    <w:pitch w:val="variable"/>
    <w:sig w:usb0="E0000AFF" w:usb1="5000217F" w:usb2="00000021" w:usb3="00000000" w:csb0="0000019F" w:csb1="00000000"/>
  </w:font>
  <w:font w:name="Apple Chancery">
    <w:altName w:val="Courier New"/>
    <w:charset w:val="00"/>
    <w:family w:val="auto"/>
    <w:pitch w:val="variable"/>
    <w:sig w:usb0="00000000" w:usb1="00000003" w:usb2="00000000" w:usb3="00000000" w:csb0="000001F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embedBold r:id="rId4" w:subsetted="1" w:fontKey="{38D46438-DDB2-4DC4-9806-E853ACAD9F9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9475" w14:textId="77777777" w:rsidR="00E34BE2" w:rsidRPr="00D9551A" w:rsidRDefault="00F56C3C" w:rsidP="00E34BE2">
    <w:pPr>
      <w:pStyle w:val="Pieddepage"/>
      <w:tabs>
        <w:tab w:val="clear" w:pos="4536"/>
        <w:tab w:val="center" w:pos="993"/>
      </w:tabs>
      <w:ind w:right="748"/>
      <w:jc w:val="center"/>
      <w:rPr>
        <w:color w:val="5C7F92"/>
      </w:rPr>
    </w:pPr>
    <w:sdt>
      <w:sdtPr>
        <w:rPr>
          <w:color w:val="5C7F92"/>
        </w:rPr>
        <w:id w:val="-935588795"/>
        <w:docPartObj>
          <w:docPartGallery w:val="Page Numbers (Bottom of Page)"/>
          <w:docPartUnique/>
        </w:docPartObj>
      </w:sdtPr>
      <w:sdtEndPr/>
      <w:sdtContent>
        <w:sdt>
          <w:sdtPr>
            <w:rPr>
              <w:color w:val="5C7F92"/>
              <w:sz w:val="17"/>
              <w:szCs w:val="17"/>
            </w:rPr>
            <w:alias w:val="Entreprise"/>
            <w:tag w:val="Entreprise"/>
            <w:id w:val="-69428294"/>
            <w:placeholder>
              <w:docPart w:val="02DBF90A95FB4E3EB96CB39DD2C19694"/>
            </w:placeholder>
            <w:comboBox>
              <w:listItem w:value="Choisissez un élément."/>
              <w:listItem w:displayText="ALTIS Groupe SA" w:value="ALTIS Groupe SA"/>
              <w:listItem w:displayText="EVB SA" w:value="EVB SA"/>
              <w:listItem w:displayText="GECAL SA" w:value="GECAL SA"/>
              <w:listItem w:displayText="SEDRE SA" w:value="SEDRE SA"/>
              <w:listItem w:displayText="S.EAUX &amp; ENERGIES" w:value="S.EAUX &amp; ENERGIES"/>
              <w:listItem w:displayText="SOGESA" w:value="SOGESA"/>
              <w:listItem w:displayText="BlueArk Entremont SA" w:value="BlueArk Entremont SA"/>
            </w:comboBox>
          </w:sdtPr>
          <w:sdtEndPr/>
          <w:sdtContent>
            <w:r w:rsidR="00E34BE2" w:rsidRPr="00D9551A">
              <w:rPr>
                <w:color w:val="5C7F92"/>
                <w:sz w:val="17"/>
                <w:szCs w:val="17"/>
              </w:rPr>
              <w:t>ALTIS Groupe SA</w:t>
            </w:r>
          </w:sdtContent>
        </w:sdt>
        <w:r w:rsidR="00E34BE2" w:rsidRPr="00D9551A">
          <w:rPr>
            <w:color w:val="5C7F92"/>
            <w:sz w:val="17"/>
            <w:szCs w:val="17"/>
          </w:rPr>
          <w:t xml:space="preserve"> – Place de Curala 5 – 1934 Le Châble VS – 027 777 10 01 – www.altis.swiss</w:t>
        </w:r>
      </w:sdtContent>
    </w:sdt>
    <w:r w:rsidR="00E34BE2" w:rsidRPr="00D9551A">
      <w:rPr>
        <w:b/>
        <w:bCs/>
        <w:color w:val="5C7F92"/>
        <w:sz w:val="17"/>
        <w:szCs w:val="17"/>
      </w:rPr>
      <w:t xml:space="preserve"> </w:t>
    </w:r>
    <w:r w:rsidR="00E34BE2" w:rsidRPr="00D9551A">
      <w:rPr>
        <w:b/>
        <w:bCs/>
        <w:color w:val="5C7F92"/>
        <w:sz w:val="17"/>
        <w:szCs w:val="17"/>
      </w:rPr>
      <w:br/>
    </w:r>
    <w:r w:rsidR="00E34BE2" w:rsidRPr="002F11E5">
      <w:rPr>
        <w:color w:val="5C7F92"/>
        <w:sz w:val="17"/>
        <w:szCs w:val="17"/>
      </w:rPr>
      <w:t>Valais Excellence</w:t>
    </w:r>
    <w:r w:rsidR="00E34BE2" w:rsidRPr="00D9551A">
      <w:rPr>
        <w:color w:val="5C7F92"/>
        <w:sz w:val="17"/>
        <w:szCs w:val="17"/>
      </w:rPr>
      <w:t xml:space="preserve"> ISO 9001 – 14'001 – 45'001 – 55’001</w:t>
    </w:r>
  </w:p>
  <w:p w14:paraId="29ED3FAC" w14:textId="77777777" w:rsidR="00E34BE2" w:rsidRPr="00D9551A" w:rsidRDefault="00E34BE2" w:rsidP="00C92CD5">
    <w:pPr>
      <w:pStyle w:val="Pieddepage"/>
      <w:tabs>
        <w:tab w:val="clear" w:pos="4536"/>
        <w:tab w:val="center" w:pos="993"/>
      </w:tabs>
      <w:ind w:right="-711"/>
      <w:jc w:val="center"/>
      <w:rPr>
        <w:color w:val="5C7F92"/>
        <w:sz w:val="17"/>
        <w:szCs w:val="17"/>
      </w:rPr>
    </w:pPr>
    <w:r w:rsidRPr="00D9551A">
      <w:rPr>
        <w:color w:val="5C7F92"/>
        <w:sz w:val="17"/>
        <w:szCs w:val="17"/>
      </w:rPr>
      <w:tab/>
    </w:r>
    <w:r w:rsidRPr="00D9551A">
      <w:rPr>
        <w:color w:val="5C7F92"/>
        <w:sz w:val="17"/>
        <w:szCs w:val="17"/>
      </w:rPr>
      <w:tab/>
    </w:r>
    <w:r w:rsidRPr="00D9551A">
      <w:rPr>
        <w:color w:val="5C7F92"/>
        <w:sz w:val="17"/>
        <w:szCs w:val="17"/>
      </w:rPr>
      <w:fldChar w:fldCharType="begin"/>
    </w:r>
    <w:r w:rsidRPr="00D9551A">
      <w:rPr>
        <w:color w:val="5C7F92"/>
        <w:sz w:val="17"/>
        <w:szCs w:val="17"/>
      </w:rPr>
      <w:instrText>PAGE  \* Arabic  \* MERGEFORMAT</w:instrText>
    </w:r>
    <w:r w:rsidRPr="00D9551A">
      <w:rPr>
        <w:color w:val="5C7F92"/>
        <w:sz w:val="17"/>
        <w:szCs w:val="17"/>
      </w:rPr>
      <w:fldChar w:fldCharType="separate"/>
    </w:r>
    <w:r w:rsidRPr="00D9551A">
      <w:rPr>
        <w:color w:val="5C7F92"/>
        <w:sz w:val="17"/>
        <w:szCs w:val="17"/>
      </w:rPr>
      <w:t>1</w:t>
    </w:r>
    <w:r w:rsidRPr="00D9551A">
      <w:rPr>
        <w:color w:val="5C7F92"/>
        <w:sz w:val="17"/>
        <w:szCs w:val="17"/>
      </w:rPr>
      <w:fldChar w:fldCharType="end"/>
    </w:r>
    <w:r w:rsidRPr="00D9551A">
      <w:rPr>
        <w:color w:val="5C7F92"/>
        <w:sz w:val="17"/>
        <w:szCs w:val="17"/>
      </w:rPr>
      <w:t xml:space="preserve"> </w:t>
    </w:r>
    <w:r w:rsidR="00B007E3">
      <w:rPr>
        <w:color w:val="5C7F92"/>
        <w:sz w:val="17"/>
        <w:szCs w:val="17"/>
      </w:rPr>
      <w:t>/</w:t>
    </w:r>
    <w:r w:rsidRPr="00D9551A">
      <w:rPr>
        <w:color w:val="5C7F92"/>
        <w:sz w:val="17"/>
        <w:szCs w:val="17"/>
      </w:rPr>
      <w:t xml:space="preserve"> </w:t>
    </w:r>
    <w:r w:rsidRPr="00D9551A">
      <w:rPr>
        <w:color w:val="5C7F92"/>
        <w:sz w:val="17"/>
        <w:szCs w:val="17"/>
      </w:rPr>
      <w:fldChar w:fldCharType="begin"/>
    </w:r>
    <w:r w:rsidRPr="00D9551A">
      <w:rPr>
        <w:color w:val="5C7F92"/>
        <w:sz w:val="17"/>
        <w:szCs w:val="17"/>
      </w:rPr>
      <w:instrText>NUMPAGES  \* Arabic  \* MERGEFORMAT</w:instrText>
    </w:r>
    <w:r w:rsidRPr="00D9551A">
      <w:rPr>
        <w:color w:val="5C7F92"/>
        <w:sz w:val="17"/>
        <w:szCs w:val="17"/>
      </w:rPr>
      <w:fldChar w:fldCharType="separate"/>
    </w:r>
    <w:r w:rsidRPr="00D9551A">
      <w:rPr>
        <w:color w:val="5C7F92"/>
        <w:sz w:val="17"/>
        <w:szCs w:val="17"/>
      </w:rPr>
      <w:t>1</w:t>
    </w:r>
    <w:r w:rsidRPr="00D9551A">
      <w:rPr>
        <w:color w:val="5C7F92"/>
        <w:sz w:val="17"/>
        <w:szCs w:val="17"/>
      </w:rPr>
      <w:fldChar w:fldCharType="end"/>
    </w:r>
  </w:p>
  <w:p w14:paraId="0DB06402" w14:textId="77777777" w:rsidR="00305BD5" w:rsidRPr="00D9551A" w:rsidRDefault="00305BD5" w:rsidP="00305BD5">
    <w:pPr>
      <w:pStyle w:val="Pieddepage"/>
      <w:ind w:left="2410"/>
      <w:rPr>
        <w:color w:val="5C7F9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22367366"/>
  <w:p w14:paraId="5B86425E" w14:textId="77777777" w:rsidR="00E34BE2" w:rsidRPr="00D9551A" w:rsidRDefault="00F56C3C" w:rsidP="00E34BE2">
    <w:pPr>
      <w:pStyle w:val="Pieddepage"/>
      <w:tabs>
        <w:tab w:val="clear" w:pos="4536"/>
        <w:tab w:val="center" w:pos="993"/>
      </w:tabs>
      <w:ind w:right="748"/>
      <w:jc w:val="center"/>
      <w:rPr>
        <w:color w:val="5C7F92"/>
      </w:rPr>
    </w:pPr>
    <w:sdt>
      <w:sdtPr>
        <w:rPr>
          <w:color w:val="5C7F92"/>
        </w:rPr>
        <w:id w:val="-103810435"/>
        <w:docPartObj>
          <w:docPartGallery w:val="Page Numbers (Bottom of Page)"/>
          <w:docPartUnique/>
        </w:docPartObj>
      </w:sdtPr>
      <w:sdtEndPr/>
      <w:sdtContent>
        <w:sdt>
          <w:sdtPr>
            <w:rPr>
              <w:color w:val="5C7F92"/>
              <w:sz w:val="17"/>
              <w:szCs w:val="17"/>
            </w:rPr>
            <w:alias w:val="Entreprise"/>
            <w:tag w:val="Entreprise"/>
            <w:id w:val="9115923"/>
            <w:placeholder>
              <w:docPart w:val="ECFEB952F2AB4A1C94B867058263D586"/>
            </w:placeholder>
            <w:comboBox>
              <w:listItem w:value="Choisissez un élément."/>
              <w:listItem w:displayText="ALTIS Groupe SA" w:value="ALTIS Groupe SA"/>
              <w:listItem w:displayText="EVB SA" w:value="EVB SA"/>
              <w:listItem w:displayText="GECAL SA" w:value="GECAL SA"/>
              <w:listItem w:displayText="SEDRE SA" w:value="SEDRE SA"/>
              <w:listItem w:displayText="S.EAUX &amp; ENERGIES" w:value="S.EAUX &amp; ENERGIES"/>
              <w:listItem w:displayText="SOGESA" w:value="SOGESA"/>
              <w:listItem w:displayText="BlueArk Entremont SA" w:value="BlueArk Entremont SA"/>
            </w:comboBox>
          </w:sdtPr>
          <w:sdtEndPr/>
          <w:sdtContent>
            <w:r w:rsidR="00E34BE2" w:rsidRPr="00D9551A">
              <w:rPr>
                <w:color w:val="5C7F92"/>
                <w:sz w:val="17"/>
                <w:szCs w:val="17"/>
              </w:rPr>
              <w:t>ALTIS Groupe SA</w:t>
            </w:r>
          </w:sdtContent>
        </w:sdt>
        <w:r w:rsidR="00E34BE2" w:rsidRPr="00D9551A">
          <w:rPr>
            <w:color w:val="5C7F92"/>
            <w:sz w:val="17"/>
            <w:szCs w:val="17"/>
          </w:rPr>
          <w:t xml:space="preserve"> – Place de Curala 5 – 1934 Le Châble VS – 027 777 10 01 – www.altis.swiss</w:t>
        </w:r>
      </w:sdtContent>
    </w:sdt>
    <w:r w:rsidR="00E34BE2" w:rsidRPr="00D9551A">
      <w:rPr>
        <w:b/>
        <w:bCs/>
        <w:color w:val="5C7F92"/>
        <w:sz w:val="17"/>
        <w:szCs w:val="17"/>
      </w:rPr>
      <w:t xml:space="preserve"> </w:t>
    </w:r>
    <w:r w:rsidR="00E34BE2" w:rsidRPr="00D9551A">
      <w:rPr>
        <w:b/>
        <w:bCs/>
        <w:color w:val="5C7F92"/>
        <w:sz w:val="17"/>
        <w:szCs w:val="17"/>
      </w:rPr>
      <w:br/>
    </w:r>
    <w:r w:rsidR="00E34BE2" w:rsidRPr="002F11E5">
      <w:rPr>
        <w:color w:val="5C7F92"/>
        <w:sz w:val="17"/>
        <w:szCs w:val="17"/>
      </w:rPr>
      <w:t>Valais Excellence</w:t>
    </w:r>
    <w:r w:rsidR="00E34BE2" w:rsidRPr="00D9551A">
      <w:rPr>
        <w:color w:val="5C7F92"/>
        <w:sz w:val="17"/>
        <w:szCs w:val="17"/>
      </w:rPr>
      <w:t xml:space="preserve"> ISO 9001 – 14'001 – 45'001 – 55’001</w:t>
    </w:r>
  </w:p>
  <w:bookmarkEnd w:id="1"/>
  <w:p w14:paraId="48ACFDB2" w14:textId="77777777" w:rsidR="00E92F20" w:rsidRDefault="00E92F20" w:rsidP="00E92F20">
    <w:pPr>
      <w:pStyle w:val="Pieddepage"/>
      <w:tabs>
        <w:tab w:val="clear" w:pos="4536"/>
        <w:tab w:val="center" w:pos="4253"/>
      </w:tabs>
      <w:ind w:left="3969" w:hanging="1559"/>
      <w:rPr>
        <w:sz w:val="17"/>
        <w:szCs w:val="17"/>
      </w:rPr>
    </w:pPr>
  </w:p>
  <w:p w14:paraId="2F8D5E92" w14:textId="77777777" w:rsidR="00E92F20" w:rsidRDefault="00E92F20" w:rsidP="00E92F20">
    <w:pPr>
      <w:pStyle w:val="Pieddepage"/>
      <w:ind w:left="24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C86B" w14:textId="77777777" w:rsidR="00565C68" w:rsidRDefault="00565C68" w:rsidP="0099042D">
      <w:pPr>
        <w:spacing w:after="0" w:line="240" w:lineRule="auto"/>
      </w:pPr>
      <w:r>
        <w:separator/>
      </w:r>
    </w:p>
  </w:footnote>
  <w:footnote w:type="continuationSeparator" w:id="0">
    <w:p w14:paraId="7C7BAEDE" w14:textId="77777777" w:rsidR="00565C68" w:rsidRDefault="00565C68" w:rsidP="00990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09BE" w14:textId="2A79D8A7" w:rsidR="00E36CBB" w:rsidRDefault="00E36CBB" w:rsidP="00D65BD9">
    <w:pPr>
      <w:pStyle w:val="En-tte"/>
      <w:tabs>
        <w:tab w:val="clear" w:pos="9072"/>
        <w:tab w:val="right" w:pos="9070"/>
      </w:tabs>
    </w:pPr>
    <w:r>
      <w:rPr>
        <w:noProof/>
        <w:lang w:eastAsia="fr-CH"/>
      </w:rPr>
      <w:drawing>
        <wp:inline distT="0" distB="0" distL="0" distR="0" wp14:anchorId="619B9A50" wp14:editId="297BECB8">
          <wp:extent cx="866775" cy="496810"/>
          <wp:effectExtent l="0" t="0" r="0" b="0"/>
          <wp:docPr id="2" name="Image 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pic:nvPicPr>
                <pic:blipFill>
                  <a:blip r:embed="rId1"/>
                  <a:stretch>
                    <a:fillRect/>
                  </a:stretch>
                </pic:blipFill>
                <pic:spPr>
                  <a:xfrm>
                    <a:off x="0" y="0"/>
                    <a:ext cx="881807" cy="505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FE4"/>
    <w:multiLevelType w:val="hybridMultilevel"/>
    <w:tmpl w:val="D5F228C8"/>
    <w:lvl w:ilvl="0" w:tplc="7604FAB0">
      <w:start w:val="1"/>
      <w:numFmt w:val="decimal"/>
      <w:lvlText w:val="%1."/>
      <w:lvlJc w:val="left"/>
      <w:pPr>
        <w:ind w:left="720" w:hanging="360"/>
      </w:pPr>
      <w:rPr>
        <w:b/>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 w15:restartNumberingAfterBreak="0">
    <w:nsid w:val="11B33319"/>
    <w:multiLevelType w:val="hybridMultilevel"/>
    <w:tmpl w:val="17BA95E0"/>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D00E25"/>
    <w:multiLevelType w:val="multilevel"/>
    <w:tmpl w:val="8C201464"/>
    <w:lvl w:ilvl="0">
      <w:start w:val="1"/>
      <w:numFmt w:val="decimal"/>
      <w:lvlText w:val="%1."/>
      <w:lvlJc w:val="left"/>
      <w:pPr>
        <w:ind w:left="36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 w15:restartNumberingAfterBreak="0">
    <w:nsid w:val="2DD75AA7"/>
    <w:multiLevelType w:val="hybridMultilevel"/>
    <w:tmpl w:val="A3E4D400"/>
    <w:lvl w:ilvl="0" w:tplc="4070655A">
      <w:start w:val="1"/>
      <w:numFmt w:val="decimalZero"/>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243653F"/>
    <w:multiLevelType w:val="hybridMultilevel"/>
    <w:tmpl w:val="B21431A8"/>
    <w:lvl w:ilvl="0" w:tplc="866207D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5110B14"/>
    <w:multiLevelType w:val="hybridMultilevel"/>
    <w:tmpl w:val="43CA2A7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85F53F4"/>
    <w:multiLevelType w:val="hybridMultilevel"/>
    <w:tmpl w:val="2ACC17BA"/>
    <w:lvl w:ilvl="0" w:tplc="8DEE483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CB0659A"/>
    <w:multiLevelType w:val="hybridMultilevel"/>
    <w:tmpl w:val="19D0855E"/>
    <w:lvl w:ilvl="0" w:tplc="090ED680">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3E411223"/>
    <w:multiLevelType w:val="hybridMultilevel"/>
    <w:tmpl w:val="44D03928"/>
    <w:lvl w:ilvl="0" w:tplc="25860DC6">
      <w:start w:val="4"/>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9" w15:restartNumberingAfterBreak="0">
    <w:nsid w:val="45E6521C"/>
    <w:multiLevelType w:val="hybridMultilevel"/>
    <w:tmpl w:val="64EE81FC"/>
    <w:lvl w:ilvl="0" w:tplc="44DE5CC4">
      <w:numFmt w:val="bullet"/>
      <w:lvlText w:val="-"/>
      <w:lvlJc w:val="left"/>
      <w:pPr>
        <w:ind w:left="2348" w:hanging="1988"/>
      </w:pPr>
      <w:rPr>
        <w:rFonts w:ascii="Roboto-Regular" w:eastAsiaTheme="minorHAnsi" w:hAnsi="Roboto-Regular" w:cs="Roboto-Regular"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88F640B"/>
    <w:multiLevelType w:val="hybridMultilevel"/>
    <w:tmpl w:val="8E4442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A6953BD"/>
    <w:multiLevelType w:val="multilevel"/>
    <w:tmpl w:val="B6321576"/>
    <w:lvl w:ilvl="0">
      <w:start w:val="1"/>
      <w:numFmt w:val="decimal"/>
      <w:lvlText w:val="%1."/>
      <w:lvlJc w:val="left"/>
      <w:pPr>
        <w:ind w:left="360" w:hanging="360"/>
      </w:pPr>
      <w:rPr>
        <w:b/>
        <w:i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AA43DE6"/>
    <w:multiLevelType w:val="hybridMultilevel"/>
    <w:tmpl w:val="E2429F1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CFF185C"/>
    <w:multiLevelType w:val="multilevel"/>
    <w:tmpl w:val="FD7C1834"/>
    <w:lvl w:ilvl="0">
      <w:start w:val="1"/>
      <w:numFmt w:val="decimal"/>
      <w:lvlText w:val="%1."/>
      <w:lvlJc w:val="left"/>
      <w:pPr>
        <w:ind w:left="360" w:hanging="360"/>
      </w:pPr>
    </w:lvl>
    <w:lvl w:ilvl="1">
      <w:start w:val="1"/>
      <w:numFmt w:val="decimal"/>
      <w:pStyle w:val="02Chapitre2"/>
      <w:lvlText w:val="%1.%2."/>
      <w:lvlJc w:val="left"/>
      <w:pPr>
        <w:ind w:left="792" w:hanging="432"/>
      </w:pPr>
    </w:lvl>
    <w:lvl w:ilvl="2">
      <w:start w:val="1"/>
      <w:numFmt w:val="decimal"/>
      <w:pStyle w:val="03Chap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F14C4F"/>
    <w:multiLevelType w:val="hybridMultilevel"/>
    <w:tmpl w:val="B546D572"/>
    <w:lvl w:ilvl="0" w:tplc="08E81720">
      <w:start w:val="1"/>
      <w:numFmt w:val="decimal"/>
      <w:pStyle w:val="01titre"/>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B834399"/>
    <w:multiLevelType w:val="hybridMultilevel"/>
    <w:tmpl w:val="243A378E"/>
    <w:lvl w:ilvl="0" w:tplc="D3027196">
      <w:numFmt w:val="bullet"/>
      <w:lvlText w:val="-"/>
      <w:lvlJc w:val="left"/>
      <w:pPr>
        <w:ind w:left="2348" w:hanging="1988"/>
      </w:pPr>
      <w:rPr>
        <w:rFonts w:ascii="Roboto-Regular" w:eastAsiaTheme="minorHAnsi" w:hAnsi="Roboto-Regular" w:cs="Roboto-Regular"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1EB24F8"/>
    <w:multiLevelType w:val="hybridMultilevel"/>
    <w:tmpl w:val="89EEDA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77D7399A"/>
    <w:multiLevelType w:val="hybridMultilevel"/>
    <w:tmpl w:val="16181C12"/>
    <w:lvl w:ilvl="0" w:tplc="2FA42522">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7B8905AC"/>
    <w:multiLevelType w:val="hybridMultilevel"/>
    <w:tmpl w:val="E7CC37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CCE316F"/>
    <w:multiLevelType w:val="hybridMultilevel"/>
    <w:tmpl w:val="63AE7EF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7E5E21D6"/>
    <w:multiLevelType w:val="multilevel"/>
    <w:tmpl w:val="FB0215BE"/>
    <w:lvl w:ilvl="0">
      <w:start w:val="1"/>
      <w:numFmt w:val="decimal"/>
      <w:lvlText w:val="%1."/>
      <w:lvlJc w:val="left"/>
      <w:pPr>
        <w:ind w:left="360" w:hanging="360"/>
      </w:pPr>
      <w:rPr>
        <w:rFonts w:ascii="Roboto bold" w:hAnsi="Roboto bold"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12759662">
    <w:abstractNumId w:val="3"/>
  </w:num>
  <w:num w:numId="2" w16cid:durableId="885261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089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8999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1337200">
    <w:abstractNumId w:val="14"/>
  </w:num>
  <w:num w:numId="6" w16cid:durableId="1034888660">
    <w:abstractNumId w:val="17"/>
  </w:num>
  <w:num w:numId="7" w16cid:durableId="87895421">
    <w:abstractNumId w:val="0"/>
  </w:num>
  <w:num w:numId="8" w16cid:durableId="511649930">
    <w:abstractNumId w:val="20"/>
  </w:num>
  <w:num w:numId="9" w16cid:durableId="747579011">
    <w:abstractNumId w:val="20"/>
  </w:num>
  <w:num w:numId="10" w16cid:durableId="1449473615">
    <w:abstractNumId w:val="20"/>
  </w:num>
  <w:num w:numId="11" w16cid:durableId="839930340">
    <w:abstractNumId w:val="13"/>
  </w:num>
  <w:num w:numId="12" w16cid:durableId="1561357875">
    <w:abstractNumId w:val="4"/>
  </w:num>
  <w:num w:numId="13" w16cid:durableId="118030710">
    <w:abstractNumId w:val="4"/>
  </w:num>
  <w:num w:numId="14" w16cid:durableId="1086459709">
    <w:abstractNumId w:val="4"/>
    <w:lvlOverride w:ilvl="0">
      <w:startOverride w:val="12"/>
    </w:lvlOverride>
  </w:num>
  <w:num w:numId="15" w16cid:durableId="1994217225">
    <w:abstractNumId w:val="16"/>
  </w:num>
  <w:num w:numId="16" w16cid:durableId="1862432077">
    <w:abstractNumId w:val="8"/>
  </w:num>
  <w:num w:numId="17" w16cid:durableId="1153521839">
    <w:abstractNumId w:val="10"/>
  </w:num>
  <w:num w:numId="18" w16cid:durableId="1770127588">
    <w:abstractNumId w:val="9"/>
  </w:num>
  <w:num w:numId="19" w16cid:durableId="1215967982">
    <w:abstractNumId w:val="1"/>
  </w:num>
  <w:num w:numId="20" w16cid:durableId="430200370">
    <w:abstractNumId w:val="19"/>
  </w:num>
  <w:num w:numId="21" w16cid:durableId="1712613129">
    <w:abstractNumId w:val="15"/>
  </w:num>
  <w:num w:numId="22" w16cid:durableId="757748922">
    <w:abstractNumId w:val="6"/>
  </w:num>
  <w:num w:numId="23" w16cid:durableId="1257709641">
    <w:abstractNumId w:val="12"/>
  </w:num>
  <w:num w:numId="24" w16cid:durableId="1559197671">
    <w:abstractNumId w:val="5"/>
  </w:num>
  <w:num w:numId="25" w16cid:durableId="164395486">
    <w:abstractNumId w:val="18"/>
  </w:num>
  <w:num w:numId="26" w16cid:durableId="1524636498">
    <w:abstractNumId w:val="13"/>
  </w:num>
  <w:num w:numId="27" w16cid:durableId="1042092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embedSystemFonts/>
  <w:saveSubsetFont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4B"/>
    <w:rsid w:val="0001255E"/>
    <w:rsid w:val="000264BE"/>
    <w:rsid w:val="00027DE0"/>
    <w:rsid w:val="000366B2"/>
    <w:rsid w:val="00053371"/>
    <w:rsid w:val="0007004C"/>
    <w:rsid w:val="00072513"/>
    <w:rsid w:val="000939CA"/>
    <w:rsid w:val="00094B9D"/>
    <w:rsid w:val="000A60C2"/>
    <w:rsid w:val="000A72CD"/>
    <w:rsid w:val="000A7B84"/>
    <w:rsid w:val="000D3360"/>
    <w:rsid w:val="000E08DE"/>
    <w:rsid w:val="0012034A"/>
    <w:rsid w:val="0014555B"/>
    <w:rsid w:val="001473CB"/>
    <w:rsid w:val="00166DDF"/>
    <w:rsid w:val="00174F95"/>
    <w:rsid w:val="00181199"/>
    <w:rsid w:val="00184B25"/>
    <w:rsid w:val="001963BF"/>
    <w:rsid w:val="001C2088"/>
    <w:rsid w:val="00203656"/>
    <w:rsid w:val="00211187"/>
    <w:rsid w:val="002146B8"/>
    <w:rsid w:val="00255706"/>
    <w:rsid w:val="00260328"/>
    <w:rsid w:val="002614CD"/>
    <w:rsid w:val="00275DFF"/>
    <w:rsid w:val="0028216A"/>
    <w:rsid w:val="00291A83"/>
    <w:rsid w:val="002A0E5C"/>
    <w:rsid w:val="002B0C54"/>
    <w:rsid w:val="002D6340"/>
    <w:rsid w:val="002E781A"/>
    <w:rsid w:val="002F11E5"/>
    <w:rsid w:val="003058DA"/>
    <w:rsid w:val="00305BD5"/>
    <w:rsid w:val="003173CA"/>
    <w:rsid w:val="00330EB0"/>
    <w:rsid w:val="0033750D"/>
    <w:rsid w:val="003642C2"/>
    <w:rsid w:val="00391CAD"/>
    <w:rsid w:val="00395ED0"/>
    <w:rsid w:val="003A55AD"/>
    <w:rsid w:val="003C59B5"/>
    <w:rsid w:val="003C6EDE"/>
    <w:rsid w:val="003D4F56"/>
    <w:rsid w:val="003D57A7"/>
    <w:rsid w:val="003D6329"/>
    <w:rsid w:val="003E1361"/>
    <w:rsid w:val="0042649F"/>
    <w:rsid w:val="00431D3C"/>
    <w:rsid w:val="00432755"/>
    <w:rsid w:val="0046101F"/>
    <w:rsid w:val="00486627"/>
    <w:rsid w:val="004A38D2"/>
    <w:rsid w:val="004A4FCD"/>
    <w:rsid w:val="004B01EE"/>
    <w:rsid w:val="004C2A02"/>
    <w:rsid w:val="004D6445"/>
    <w:rsid w:val="004E2E44"/>
    <w:rsid w:val="004F618B"/>
    <w:rsid w:val="0050650F"/>
    <w:rsid w:val="00565C68"/>
    <w:rsid w:val="005C067B"/>
    <w:rsid w:val="005D19D4"/>
    <w:rsid w:val="005E1B58"/>
    <w:rsid w:val="00606B27"/>
    <w:rsid w:val="00607051"/>
    <w:rsid w:val="00610E67"/>
    <w:rsid w:val="006140A5"/>
    <w:rsid w:val="00614E52"/>
    <w:rsid w:val="006405C9"/>
    <w:rsid w:val="00646B3D"/>
    <w:rsid w:val="0065473A"/>
    <w:rsid w:val="00692E11"/>
    <w:rsid w:val="006C456E"/>
    <w:rsid w:val="006C51C5"/>
    <w:rsid w:val="006E73CF"/>
    <w:rsid w:val="007032E6"/>
    <w:rsid w:val="00712ED4"/>
    <w:rsid w:val="00713082"/>
    <w:rsid w:val="00726979"/>
    <w:rsid w:val="00765D9B"/>
    <w:rsid w:val="00795586"/>
    <w:rsid w:val="007A0FD6"/>
    <w:rsid w:val="007A12AE"/>
    <w:rsid w:val="007D70E2"/>
    <w:rsid w:val="007E7A5E"/>
    <w:rsid w:val="007F761F"/>
    <w:rsid w:val="00820BF8"/>
    <w:rsid w:val="00826807"/>
    <w:rsid w:val="00830005"/>
    <w:rsid w:val="00830F84"/>
    <w:rsid w:val="00873BC0"/>
    <w:rsid w:val="00894325"/>
    <w:rsid w:val="008B43DF"/>
    <w:rsid w:val="008D2123"/>
    <w:rsid w:val="008D6F35"/>
    <w:rsid w:val="008E1CFA"/>
    <w:rsid w:val="008F32A8"/>
    <w:rsid w:val="00910254"/>
    <w:rsid w:val="00925AAF"/>
    <w:rsid w:val="00935D4A"/>
    <w:rsid w:val="0094331C"/>
    <w:rsid w:val="00967011"/>
    <w:rsid w:val="00967B90"/>
    <w:rsid w:val="009702B3"/>
    <w:rsid w:val="00977174"/>
    <w:rsid w:val="00986900"/>
    <w:rsid w:val="0099042D"/>
    <w:rsid w:val="009B0DDA"/>
    <w:rsid w:val="009B48C5"/>
    <w:rsid w:val="009C26D9"/>
    <w:rsid w:val="009C5EC7"/>
    <w:rsid w:val="009E567D"/>
    <w:rsid w:val="00A04EC9"/>
    <w:rsid w:val="00A10CB6"/>
    <w:rsid w:val="00A30B04"/>
    <w:rsid w:val="00A440DF"/>
    <w:rsid w:val="00A56F7D"/>
    <w:rsid w:val="00A75663"/>
    <w:rsid w:val="00A80083"/>
    <w:rsid w:val="00A809A6"/>
    <w:rsid w:val="00A83F2B"/>
    <w:rsid w:val="00A92BC5"/>
    <w:rsid w:val="00AB203D"/>
    <w:rsid w:val="00AC2952"/>
    <w:rsid w:val="00AE1CEB"/>
    <w:rsid w:val="00AE383D"/>
    <w:rsid w:val="00AE3DD4"/>
    <w:rsid w:val="00AF3A3F"/>
    <w:rsid w:val="00B007E3"/>
    <w:rsid w:val="00B04BCA"/>
    <w:rsid w:val="00B063B9"/>
    <w:rsid w:val="00B12A32"/>
    <w:rsid w:val="00B17777"/>
    <w:rsid w:val="00B3790B"/>
    <w:rsid w:val="00B513D7"/>
    <w:rsid w:val="00B52DB6"/>
    <w:rsid w:val="00B573CB"/>
    <w:rsid w:val="00B70291"/>
    <w:rsid w:val="00B90419"/>
    <w:rsid w:val="00BA011D"/>
    <w:rsid w:val="00BD3ECB"/>
    <w:rsid w:val="00C112E6"/>
    <w:rsid w:val="00C16E9A"/>
    <w:rsid w:val="00C2006C"/>
    <w:rsid w:val="00C32E32"/>
    <w:rsid w:val="00C3718E"/>
    <w:rsid w:val="00C42487"/>
    <w:rsid w:val="00C573AC"/>
    <w:rsid w:val="00C618F7"/>
    <w:rsid w:val="00C662EE"/>
    <w:rsid w:val="00C92CD5"/>
    <w:rsid w:val="00CA3B71"/>
    <w:rsid w:val="00CA473A"/>
    <w:rsid w:val="00CB0299"/>
    <w:rsid w:val="00CC014B"/>
    <w:rsid w:val="00CC1C1A"/>
    <w:rsid w:val="00CF531E"/>
    <w:rsid w:val="00D02E4F"/>
    <w:rsid w:val="00D21500"/>
    <w:rsid w:val="00D268E9"/>
    <w:rsid w:val="00D36E9B"/>
    <w:rsid w:val="00D37ACF"/>
    <w:rsid w:val="00D65BD9"/>
    <w:rsid w:val="00D67399"/>
    <w:rsid w:val="00D735DA"/>
    <w:rsid w:val="00D80A6B"/>
    <w:rsid w:val="00D9319A"/>
    <w:rsid w:val="00D9384C"/>
    <w:rsid w:val="00D9551A"/>
    <w:rsid w:val="00D96E78"/>
    <w:rsid w:val="00DA293D"/>
    <w:rsid w:val="00DA4627"/>
    <w:rsid w:val="00DC3071"/>
    <w:rsid w:val="00DD0755"/>
    <w:rsid w:val="00DD5E84"/>
    <w:rsid w:val="00DD70B6"/>
    <w:rsid w:val="00DE638C"/>
    <w:rsid w:val="00E02BA0"/>
    <w:rsid w:val="00E25036"/>
    <w:rsid w:val="00E34BE2"/>
    <w:rsid w:val="00E36CBB"/>
    <w:rsid w:val="00E37A97"/>
    <w:rsid w:val="00E469E4"/>
    <w:rsid w:val="00E5743B"/>
    <w:rsid w:val="00E76097"/>
    <w:rsid w:val="00E80D4B"/>
    <w:rsid w:val="00E92F20"/>
    <w:rsid w:val="00EB3A4D"/>
    <w:rsid w:val="00EB7F19"/>
    <w:rsid w:val="00ED0EBE"/>
    <w:rsid w:val="00ED5E3E"/>
    <w:rsid w:val="00EE24D0"/>
    <w:rsid w:val="00F01FF7"/>
    <w:rsid w:val="00F26209"/>
    <w:rsid w:val="00F354CC"/>
    <w:rsid w:val="00F3620E"/>
    <w:rsid w:val="00F56C3C"/>
    <w:rsid w:val="00F806E0"/>
    <w:rsid w:val="00F8309F"/>
    <w:rsid w:val="00FA1D05"/>
    <w:rsid w:val="00FC0474"/>
    <w:rsid w:val="00FC5270"/>
    <w:rsid w:val="00FD36BD"/>
    <w:rsid w:val="00FD4A6D"/>
    <w:rsid w:val="00FE6236"/>
    <w:rsid w:val="00FF7F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A66AA"/>
  <w15:chartTrackingRefBased/>
  <w15:docId w15:val="{DBE53EF4-32FC-4BCD-995A-C156BF7E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e"/>
    <w:rsid w:val="00E92F20"/>
  </w:style>
  <w:style w:type="paragraph" w:styleId="Titre1">
    <w:name w:val="heading 1"/>
    <w:basedOn w:val="Normal"/>
    <w:next w:val="Normal"/>
    <w:link w:val="Titre1Car"/>
    <w:uiPriority w:val="9"/>
    <w:rsid w:val="007A1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C573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702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Concerne"/>
    <w:uiPriority w:val="1"/>
    <w:rsid w:val="000E08DE"/>
    <w:pPr>
      <w:spacing w:after="0" w:line="240" w:lineRule="auto"/>
    </w:pPr>
    <w:rPr>
      <w:rFonts w:ascii="Galano Grotesque Alt SemiBold" w:hAnsi="Galano Grotesque Alt SemiBold"/>
      <w:sz w:val="19"/>
    </w:rPr>
  </w:style>
  <w:style w:type="paragraph" w:customStyle="1" w:styleId="Adresse">
    <w:name w:val="Adresse"/>
    <w:basedOn w:val="Sansinterligne"/>
    <w:link w:val="AdresseCar"/>
    <w:rsid w:val="0065473A"/>
    <w:rPr>
      <w:rFonts w:ascii="Noto Sans JP" w:hAnsi="Noto Sans JP"/>
      <w:sz w:val="20"/>
    </w:rPr>
  </w:style>
  <w:style w:type="character" w:customStyle="1" w:styleId="AdresseCar">
    <w:name w:val="Adresse Car"/>
    <w:basedOn w:val="Policepardfaut"/>
    <w:link w:val="Adresse"/>
    <w:rsid w:val="0065473A"/>
    <w:rPr>
      <w:rFonts w:ascii="Noto Sans JP" w:hAnsi="Noto Sans JP"/>
      <w:sz w:val="20"/>
    </w:rPr>
  </w:style>
  <w:style w:type="paragraph" w:customStyle="1" w:styleId="Concerneelite">
    <w:name w:val="Concerne_elite"/>
    <w:basedOn w:val="Paragraphedeliste"/>
    <w:link w:val="ConcerneeliteCar"/>
    <w:rsid w:val="0065473A"/>
    <w:pPr>
      <w:ind w:left="284"/>
    </w:pPr>
    <w:rPr>
      <w:rFonts w:ascii="Noto Serif JP Black" w:hAnsi="Noto Serif JP Black"/>
    </w:rPr>
  </w:style>
  <w:style w:type="character" w:customStyle="1" w:styleId="ConcerneeliteCar">
    <w:name w:val="Concerne_elite Car"/>
    <w:basedOn w:val="ParagraphedelisteCar"/>
    <w:link w:val="Concerneelite"/>
    <w:rsid w:val="0065473A"/>
    <w:rPr>
      <w:rFonts w:ascii="Noto Serif JP Black" w:hAnsi="Noto Serif JP Black"/>
      <w:sz w:val="18"/>
    </w:rPr>
  </w:style>
  <w:style w:type="paragraph" w:styleId="Paragraphedeliste">
    <w:name w:val="List Paragraph"/>
    <w:aliases w:val="Paragraphe Elite"/>
    <w:basedOn w:val="Normal"/>
    <w:link w:val="ParagraphedelisteCar"/>
    <w:uiPriority w:val="34"/>
    <w:rsid w:val="0065473A"/>
    <w:pPr>
      <w:ind w:left="720"/>
      <w:contextualSpacing/>
      <w:jc w:val="both"/>
    </w:pPr>
    <w:rPr>
      <w:rFonts w:ascii="Noto Sans JP" w:hAnsi="Noto Sans JP"/>
      <w:sz w:val="18"/>
    </w:rPr>
  </w:style>
  <w:style w:type="paragraph" w:customStyle="1" w:styleId="PieddepageElite">
    <w:name w:val="Pied de page_Elite"/>
    <w:basedOn w:val="Normal"/>
    <w:link w:val="PieddepageEliteCar"/>
    <w:rsid w:val="0065473A"/>
    <w:pPr>
      <w:spacing w:after="0" w:line="240" w:lineRule="auto"/>
    </w:pPr>
    <w:rPr>
      <w:rFonts w:ascii="Noto Sans JP Light" w:hAnsi="Noto Sans JP Light"/>
      <w:color w:val="760006"/>
      <w:sz w:val="17"/>
    </w:rPr>
  </w:style>
  <w:style w:type="character" w:customStyle="1" w:styleId="PieddepageEliteCar">
    <w:name w:val="Pied de page_Elite Car"/>
    <w:basedOn w:val="Policepardfaut"/>
    <w:link w:val="PieddepageElite"/>
    <w:rsid w:val="0065473A"/>
    <w:rPr>
      <w:rFonts w:ascii="Noto Sans JP Light" w:hAnsi="Noto Sans JP Light"/>
      <w:color w:val="760006"/>
      <w:sz w:val="17"/>
    </w:rPr>
  </w:style>
  <w:style w:type="character" w:customStyle="1" w:styleId="ParagraphedelisteCar">
    <w:name w:val="Paragraphe de liste Car"/>
    <w:aliases w:val="Paragraphe Elite Car"/>
    <w:basedOn w:val="Policepardfaut"/>
    <w:link w:val="Paragraphedeliste"/>
    <w:uiPriority w:val="34"/>
    <w:rsid w:val="0065473A"/>
    <w:rPr>
      <w:rFonts w:ascii="Noto Sans JP" w:hAnsi="Noto Sans JP"/>
      <w:sz w:val="18"/>
    </w:rPr>
  </w:style>
  <w:style w:type="paragraph" w:styleId="En-tte">
    <w:name w:val="header"/>
    <w:basedOn w:val="Normal"/>
    <w:link w:val="En-tteCar"/>
    <w:uiPriority w:val="99"/>
    <w:unhideWhenUsed/>
    <w:rsid w:val="0099042D"/>
    <w:pPr>
      <w:tabs>
        <w:tab w:val="center" w:pos="4536"/>
        <w:tab w:val="right" w:pos="9072"/>
      </w:tabs>
      <w:spacing w:after="0" w:line="240" w:lineRule="auto"/>
    </w:pPr>
  </w:style>
  <w:style w:type="character" w:customStyle="1" w:styleId="En-tteCar">
    <w:name w:val="En-tête Car"/>
    <w:basedOn w:val="Policepardfaut"/>
    <w:link w:val="En-tte"/>
    <w:uiPriority w:val="99"/>
    <w:rsid w:val="0099042D"/>
    <w:rPr>
      <w:rFonts w:ascii="Vaud" w:hAnsi="Vaud"/>
      <w:sz w:val="19"/>
    </w:rPr>
  </w:style>
  <w:style w:type="paragraph" w:styleId="Pieddepage">
    <w:name w:val="footer"/>
    <w:basedOn w:val="Normal"/>
    <w:link w:val="PieddepageCar"/>
    <w:uiPriority w:val="99"/>
    <w:unhideWhenUsed/>
    <w:rsid w:val="009904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042D"/>
    <w:rPr>
      <w:rFonts w:ascii="Vaud" w:hAnsi="Vaud"/>
      <w:sz w:val="19"/>
    </w:rPr>
  </w:style>
  <w:style w:type="paragraph" w:customStyle="1" w:styleId="07En-tteTitre2">
    <w:name w:val="07_En-tête: Titre 2"/>
    <w:basedOn w:val="En-tte"/>
    <w:link w:val="07En-tteTitre2Car"/>
    <w:rsid w:val="000264BE"/>
    <w:pPr>
      <w:ind w:left="426"/>
    </w:pPr>
    <w:rPr>
      <w:caps/>
      <w:szCs w:val="20"/>
    </w:rPr>
  </w:style>
  <w:style w:type="paragraph" w:customStyle="1" w:styleId="06En-Ttetitre1">
    <w:name w:val="06_En-Tête: titre 1"/>
    <w:basedOn w:val="07En-tteTitre2"/>
    <w:link w:val="06En-Ttetitre1Car"/>
    <w:rsid w:val="000264BE"/>
    <w:rPr>
      <w:rFonts w:asciiTheme="majorHAnsi" w:hAnsiTheme="majorHAnsi"/>
      <w:caps w:val="0"/>
      <w:sz w:val="32"/>
      <w:szCs w:val="32"/>
    </w:rPr>
  </w:style>
  <w:style w:type="character" w:customStyle="1" w:styleId="07En-tteTitre2Car">
    <w:name w:val="07_En-tête: Titre 2 Car"/>
    <w:basedOn w:val="En-tteCar"/>
    <w:link w:val="07En-tteTitre2"/>
    <w:rsid w:val="000264BE"/>
    <w:rPr>
      <w:rFonts w:ascii="Vaud" w:hAnsi="Vaud"/>
      <w:caps/>
      <w:sz w:val="20"/>
      <w:szCs w:val="20"/>
    </w:rPr>
  </w:style>
  <w:style w:type="character" w:styleId="Textedelespacerserv">
    <w:name w:val="Placeholder Text"/>
    <w:basedOn w:val="Policepardfaut"/>
    <w:uiPriority w:val="99"/>
    <w:semiHidden/>
    <w:rsid w:val="000264BE"/>
    <w:rPr>
      <w:color w:val="808080"/>
    </w:rPr>
  </w:style>
  <w:style w:type="character" w:customStyle="1" w:styleId="06En-Ttetitre1Car">
    <w:name w:val="06_En-Tête: titre 1 Car"/>
    <w:basedOn w:val="07En-tteTitre2Car"/>
    <w:link w:val="06En-Ttetitre1"/>
    <w:rsid w:val="000264BE"/>
    <w:rPr>
      <w:rFonts w:asciiTheme="majorHAnsi" w:hAnsiTheme="majorHAnsi"/>
      <w:caps w:val="0"/>
      <w:sz w:val="32"/>
      <w:szCs w:val="32"/>
    </w:rPr>
  </w:style>
  <w:style w:type="table" w:styleId="Grilledutableau">
    <w:name w:val="Table Grid"/>
    <w:aliases w:val="Tableau - ALTIS"/>
    <w:basedOn w:val="TableauNormal"/>
    <w:uiPriority w:val="59"/>
    <w:rsid w:val="009C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color w:val="FFFFFF" w:themeColor="background1"/>
        <w:sz w:val="22"/>
      </w:rPr>
      <w:tblPr/>
      <w:tcPr>
        <w:shd w:val="clear" w:color="auto" w:fill="878786"/>
      </w:tcPr>
    </w:tblStylePr>
  </w:style>
  <w:style w:type="table" w:styleId="Tableausimple1">
    <w:name w:val="Plain Table 1"/>
    <w:basedOn w:val="TableauNormal"/>
    <w:uiPriority w:val="41"/>
    <w:rsid w:val="00EB3A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TIS-Tableau">
    <w:name w:val="ALTIS - Tableau"/>
    <w:basedOn w:val="TableauNormal"/>
    <w:uiPriority w:val="99"/>
    <w:rsid w:val="009C26D9"/>
    <w:pPr>
      <w:spacing w:after="0" w:line="240" w:lineRule="auto"/>
    </w:pPr>
    <w:tblPr>
      <w:tblBorders>
        <w:bottom w:val="single" w:sz="2" w:space="0" w:color="auto"/>
        <w:insideH w:val="single" w:sz="2" w:space="0" w:color="auto"/>
      </w:tblBorders>
    </w:tblPr>
    <w:tcPr>
      <w:vAlign w:val="center"/>
    </w:tcPr>
    <w:tblStylePr w:type="firstRow">
      <w:rPr>
        <w:rFonts w:asciiTheme="majorHAnsi" w:hAnsiTheme="majorHAnsi"/>
        <w:color w:val="FFFFFF" w:themeColor="background1"/>
        <w:sz w:val="22"/>
      </w:rPr>
      <w:tblPr/>
      <w:tcPr>
        <w:shd w:val="clear" w:color="auto" w:fill="878786"/>
      </w:tcPr>
    </w:tblStylePr>
  </w:style>
  <w:style w:type="paragraph" w:customStyle="1" w:styleId="01titre">
    <w:name w:val="01_titre"/>
    <w:basedOn w:val="Normal"/>
    <w:next w:val="03paragraphe"/>
    <w:link w:val="01titreCar"/>
    <w:autoRedefine/>
    <w:rsid w:val="004A38D2"/>
    <w:pPr>
      <w:numPr>
        <w:numId w:val="5"/>
      </w:numPr>
      <w:spacing w:before="720" w:after="240"/>
      <w:ind w:left="142" w:hanging="142"/>
    </w:pPr>
    <w:rPr>
      <w:b/>
      <w:bCs/>
      <w:sz w:val="32"/>
      <w:szCs w:val="32"/>
    </w:rPr>
  </w:style>
  <w:style w:type="paragraph" w:customStyle="1" w:styleId="0211Titre2">
    <w:name w:val="02_1.1Titre 2"/>
    <w:basedOn w:val="Normal"/>
    <w:link w:val="0211Titre2Car"/>
    <w:rsid w:val="004A38D2"/>
    <w:pPr>
      <w:spacing w:before="480" w:after="240"/>
    </w:pPr>
    <w:rPr>
      <w:rFonts w:ascii="Roboto bold" w:hAnsi="Roboto bold"/>
      <w:szCs w:val="20"/>
    </w:rPr>
  </w:style>
  <w:style w:type="character" w:customStyle="1" w:styleId="01titreCar">
    <w:name w:val="01_titre Car"/>
    <w:basedOn w:val="Policepardfaut"/>
    <w:link w:val="01titre"/>
    <w:rsid w:val="004A38D2"/>
    <w:rPr>
      <w:b/>
      <w:bCs/>
      <w:sz w:val="32"/>
      <w:szCs w:val="32"/>
    </w:rPr>
  </w:style>
  <w:style w:type="paragraph" w:customStyle="1" w:styleId="03paragraphe">
    <w:name w:val="03_paragraphe"/>
    <w:basedOn w:val="Normal"/>
    <w:link w:val="03paragrapheCar"/>
    <w:qFormat/>
    <w:rsid w:val="00B007E3"/>
    <w:pPr>
      <w:jc w:val="both"/>
    </w:pPr>
    <w:rPr>
      <w:szCs w:val="20"/>
    </w:rPr>
  </w:style>
  <w:style w:type="character" w:customStyle="1" w:styleId="0211Titre2Car">
    <w:name w:val="02_1.1Titre 2 Car"/>
    <w:basedOn w:val="Policepardfaut"/>
    <w:link w:val="0211Titre2"/>
    <w:rsid w:val="00E34BE2"/>
    <w:rPr>
      <w:rFonts w:ascii="Roboto bold" w:hAnsi="Roboto bold"/>
      <w:szCs w:val="20"/>
    </w:rPr>
  </w:style>
  <w:style w:type="paragraph" w:styleId="TM1">
    <w:name w:val="toc 1"/>
    <w:basedOn w:val="01titre"/>
    <w:next w:val="Normal"/>
    <w:autoRedefine/>
    <w:uiPriority w:val="39"/>
    <w:unhideWhenUsed/>
    <w:rsid w:val="008F32A8"/>
    <w:pPr>
      <w:numPr>
        <w:numId w:val="0"/>
      </w:numPr>
      <w:tabs>
        <w:tab w:val="left" w:pos="600"/>
        <w:tab w:val="right" w:leader="dot" w:pos="9060"/>
      </w:tabs>
      <w:spacing w:before="240" w:after="120"/>
    </w:pPr>
    <w:rPr>
      <w:rFonts w:ascii="Roboto bold" w:hAnsi="Roboto bold"/>
      <w:b w:val="0"/>
      <w:bCs w:val="0"/>
      <w:sz w:val="28"/>
      <w:szCs w:val="20"/>
    </w:rPr>
  </w:style>
  <w:style w:type="character" w:customStyle="1" w:styleId="03paragrapheCar">
    <w:name w:val="03_paragraphe Car"/>
    <w:basedOn w:val="Policepardfaut"/>
    <w:link w:val="03paragraphe"/>
    <w:rsid w:val="00B007E3"/>
    <w:rPr>
      <w:szCs w:val="20"/>
    </w:rPr>
  </w:style>
  <w:style w:type="paragraph" w:styleId="TM2">
    <w:name w:val="toc 2"/>
    <w:basedOn w:val="0211Titre2"/>
    <w:next w:val="Normal"/>
    <w:autoRedefine/>
    <w:uiPriority w:val="39"/>
    <w:unhideWhenUsed/>
    <w:rsid w:val="008F32A8"/>
    <w:pPr>
      <w:tabs>
        <w:tab w:val="left" w:pos="800"/>
        <w:tab w:val="right" w:leader="dot" w:pos="9060"/>
      </w:tabs>
      <w:spacing w:before="120" w:after="0"/>
      <w:ind w:left="200"/>
    </w:pPr>
    <w:rPr>
      <w:iCs/>
      <w:sz w:val="22"/>
    </w:rPr>
  </w:style>
  <w:style w:type="paragraph" w:styleId="TM3">
    <w:name w:val="toc 3"/>
    <w:basedOn w:val="Normal"/>
    <w:next w:val="Normal"/>
    <w:autoRedefine/>
    <w:uiPriority w:val="39"/>
    <w:unhideWhenUsed/>
    <w:rsid w:val="00C2006C"/>
    <w:pPr>
      <w:spacing w:after="0"/>
      <w:ind w:left="400"/>
    </w:pPr>
    <w:rPr>
      <w:szCs w:val="20"/>
    </w:rPr>
  </w:style>
  <w:style w:type="paragraph" w:styleId="TM4">
    <w:name w:val="toc 4"/>
    <w:basedOn w:val="Normal"/>
    <w:next w:val="Normal"/>
    <w:autoRedefine/>
    <w:uiPriority w:val="39"/>
    <w:unhideWhenUsed/>
    <w:rsid w:val="00C2006C"/>
    <w:pPr>
      <w:spacing w:after="0"/>
      <w:ind w:left="600"/>
    </w:pPr>
    <w:rPr>
      <w:szCs w:val="20"/>
    </w:rPr>
  </w:style>
  <w:style w:type="paragraph" w:styleId="TM5">
    <w:name w:val="toc 5"/>
    <w:basedOn w:val="Normal"/>
    <w:next w:val="Normal"/>
    <w:autoRedefine/>
    <w:uiPriority w:val="39"/>
    <w:unhideWhenUsed/>
    <w:rsid w:val="00C2006C"/>
    <w:pPr>
      <w:spacing w:after="0"/>
      <w:ind w:left="800"/>
    </w:pPr>
    <w:rPr>
      <w:szCs w:val="20"/>
    </w:rPr>
  </w:style>
  <w:style w:type="paragraph" w:styleId="TM6">
    <w:name w:val="toc 6"/>
    <w:basedOn w:val="Normal"/>
    <w:next w:val="Normal"/>
    <w:autoRedefine/>
    <w:uiPriority w:val="39"/>
    <w:unhideWhenUsed/>
    <w:rsid w:val="00C2006C"/>
    <w:pPr>
      <w:spacing w:after="0"/>
      <w:ind w:left="1000"/>
    </w:pPr>
    <w:rPr>
      <w:szCs w:val="20"/>
    </w:rPr>
  </w:style>
  <w:style w:type="paragraph" w:styleId="TM7">
    <w:name w:val="toc 7"/>
    <w:basedOn w:val="Normal"/>
    <w:next w:val="Normal"/>
    <w:autoRedefine/>
    <w:uiPriority w:val="39"/>
    <w:unhideWhenUsed/>
    <w:rsid w:val="00C2006C"/>
    <w:pPr>
      <w:spacing w:after="0"/>
      <w:ind w:left="1200"/>
    </w:pPr>
    <w:rPr>
      <w:szCs w:val="20"/>
    </w:rPr>
  </w:style>
  <w:style w:type="paragraph" w:styleId="TM8">
    <w:name w:val="toc 8"/>
    <w:basedOn w:val="Normal"/>
    <w:next w:val="Normal"/>
    <w:autoRedefine/>
    <w:uiPriority w:val="39"/>
    <w:unhideWhenUsed/>
    <w:rsid w:val="00C2006C"/>
    <w:pPr>
      <w:spacing w:after="0"/>
      <w:ind w:left="1400"/>
    </w:pPr>
    <w:rPr>
      <w:szCs w:val="20"/>
    </w:rPr>
  </w:style>
  <w:style w:type="paragraph" w:styleId="TM9">
    <w:name w:val="toc 9"/>
    <w:basedOn w:val="Normal"/>
    <w:next w:val="Normal"/>
    <w:autoRedefine/>
    <w:uiPriority w:val="39"/>
    <w:unhideWhenUsed/>
    <w:rsid w:val="00C2006C"/>
    <w:pPr>
      <w:spacing w:after="0"/>
      <w:ind w:left="1600"/>
    </w:pPr>
    <w:rPr>
      <w:szCs w:val="20"/>
    </w:rPr>
  </w:style>
  <w:style w:type="paragraph" w:customStyle="1" w:styleId="04Objetlettre">
    <w:name w:val="04_Objet_lettre"/>
    <w:basedOn w:val="Normal"/>
    <w:link w:val="04ObjetlettreCar"/>
    <w:rsid w:val="00A809A6"/>
    <w:pPr>
      <w:tabs>
        <w:tab w:val="left" w:pos="1985"/>
      </w:tabs>
    </w:pPr>
    <w:rPr>
      <w:rFonts w:asciiTheme="majorHAnsi" w:hAnsiTheme="majorHAnsi" w:cs="Roboto-Regular"/>
      <w:sz w:val="22"/>
    </w:rPr>
  </w:style>
  <w:style w:type="character" w:customStyle="1" w:styleId="04ObjetlettreCar">
    <w:name w:val="04_Objet_lettre Car"/>
    <w:basedOn w:val="Policepardfaut"/>
    <w:link w:val="04Objetlettre"/>
    <w:rsid w:val="00A809A6"/>
    <w:rPr>
      <w:rFonts w:asciiTheme="majorHAnsi" w:hAnsiTheme="majorHAnsi" w:cs="Roboto-Regular"/>
      <w:sz w:val="22"/>
    </w:rPr>
  </w:style>
  <w:style w:type="character" w:customStyle="1" w:styleId="Texte1Car">
    <w:name w:val="Texte1 Car"/>
    <w:basedOn w:val="Policepardfaut"/>
    <w:link w:val="Texte1"/>
    <w:locked/>
    <w:rsid w:val="00935D4A"/>
    <w:rPr>
      <w:rFonts w:ascii="Roboto Condensed" w:hAnsi="Roboto Condensed" w:cs="Apple Chancery"/>
      <w:color w:val="5C7F92"/>
      <w:lang w:val="fr-FR" w:eastAsia="fr-FR"/>
    </w:rPr>
  </w:style>
  <w:style w:type="paragraph" w:customStyle="1" w:styleId="Texte1">
    <w:name w:val="Texte1"/>
    <w:basedOn w:val="Normal"/>
    <w:link w:val="Texte1Car"/>
    <w:rsid w:val="00935D4A"/>
    <w:pPr>
      <w:tabs>
        <w:tab w:val="left" w:pos="2268"/>
      </w:tabs>
      <w:spacing w:after="0" w:line="240" w:lineRule="auto"/>
      <w:jc w:val="both"/>
    </w:pPr>
    <w:rPr>
      <w:rFonts w:ascii="Roboto Condensed" w:hAnsi="Roboto Condensed" w:cs="Apple Chancery"/>
      <w:color w:val="5C7F92"/>
      <w:lang w:val="fr-FR" w:eastAsia="fr-FR"/>
    </w:rPr>
  </w:style>
  <w:style w:type="paragraph" w:customStyle="1" w:styleId="Texte2">
    <w:name w:val="Texte2"/>
    <w:basedOn w:val="Normal"/>
    <w:rsid w:val="00935D4A"/>
    <w:pPr>
      <w:tabs>
        <w:tab w:val="left" w:pos="5040"/>
      </w:tabs>
      <w:spacing w:after="0" w:line="240" w:lineRule="auto"/>
      <w:ind w:left="709"/>
      <w:contextualSpacing/>
      <w:jc w:val="both"/>
    </w:pPr>
    <w:rPr>
      <w:rFonts w:ascii="Roboto Condensed" w:eastAsia="Times New Roman" w:hAnsi="Roboto Condensed" w:cs="Apple Chancery"/>
      <w:color w:val="5C7F92"/>
      <w:lang w:eastAsia="fr-FR"/>
    </w:rPr>
  </w:style>
  <w:style w:type="paragraph" w:customStyle="1" w:styleId="05Tableautitre1">
    <w:name w:val="05_Tableau_titre1"/>
    <w:basedOn w:val="Normal"/>
    <w:link w:val="05Tableautitre1Car"/>
    <w:qFormat/>
    <w:rsid w:val="00935D4A"/>
    <w:pPr>
      <w:spacing w:after="0" w:line="240" w:lineRule="auto"/>
    </w:pPr>
    <w:rPr>
      <w:rFonts w:asciiTheme="majorHAnsi" w:hAnsiTheme="majorHAnsi"/>
      <w:color w:val="FFFFFF" w:themeColor="background1"/>
      <w:sz w:val="22"/>
    </w:rPr>
  </w:style>
  <w:style w:type="character" w:customStyle="1" w:styleId="05Tableautitre1Car">
    <w:name w:val="05_Tableau_titre1 Car"/>
    <w:basedOn w:val="Policepardfaut"/>
    <w:link w:val="05Tableautitre1"/>
    <w:rsid w:val="00935D4A"/>
    <w:rPr>
      <w:rFonts w:asciiTheme="majorHAnsi" w:hAnsiTheme="majorHAnsi"/>
      <w:color w:val="FFFFFF" w:themeColor="background1"/>
      <w:sz w:val="22"/>
    </w:rPr>
  </w:style>
  <w:style w:type="character" w:styleId="Lienhypertexte">
    <w:name w:val="Hyperlink"/>
    <w:basedOn w:val="Policepardfaut"/>
    <w:uiPriority w:val="99"/>
    <w:unhideWhenUsed/>
    <w:rsid w:val="00607051"/>
    <w:rPr>
      <w:color w:val="0563C1" w:themeColor="hyperlink"/>
      <w:u w:val="single"/>
    </w:rPr>
  </w:style>
  <w:style w:type="character" w:styleId="Mentionnonrsolue">
    <w:name w:val="Unresolved Mention"/>
    <w:basedOn w:val="Policepardfaut"/>
    <w:uiPriority w:val="99"/>
    <w:semiHidden/>
    <w:unhideWhenUsed/>
    <w:rsid w:val="00607051"/>
    <w:rPr>
      <w:color w:val="605E5C"/>
      <w:shd w:val="clear" w:color="auto" w:fill="E1DFDD"/>
    </w:rPr>
  </w:style>
  <w:style w:type="character" w:customStyle="1" w:styleId="Titre1Car">
    <w:name w:val="Titre 1 Car"/>
    <w:basedOn w:val="Policepardfaut"/>
    <w:link w:val="Titre1"/>
    <w:uiPriority w:val="9"/>
    <w:rsid w:val="007A12AE"/>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7A12AE"/>
    <w:pPr>
      <w:outlineLvl w:val="9"/>
    </w:pPr>
    <w:rPr>
      <w:lang w:eastAsia="fr-CH"/>
    </w:rPr>
  </w:style>
  <w:style w:type="paragraph" w:styleId="NormalWeb">
    <w:name w:val="Normal (Web)"/>
    <w:basedOn w:val="Normal"/>
    <w:uiPriority w:val="99"/>
    <w:unhideWhenUsed/>
    <w:rsid w:val="007A12AE"/>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Texte1ALTIS">
    <w:name w:val="Texte1 ALTIS"/>
    <w:basedOn w:val="Normal"/>
    <w:link w:val="Texte1ALTISCar"/>
    <w:rsid w:val="00432755"/>
    <w:pPr>
      <w:spacing w:after="0" w:line="240" w:lineRule="auto"/>
      <w:jc w:val="both"/>
    </w:pPr>
    <w:rPr>
      <w:rFonts w:ascii="Roboto Condensed" w:hAnsi="Roboto Condensed"/>
      <w:color w:val="44546A" w:themeColor="text2"/>
      <w:szCs w:val="20"/>
    </w:rPr>
  </w:style>
  <w:style w:type="character" w:customStyle="1" w:styleId="Texte1ALTISCar">
    <w:name w:val="Texte1 ALTIS Car"/>
    <w:basedOn w:val="Policepardfaut"/>
    <w:link w:val="Texte1ALTIS"/>
    <w:rsid w:val="00432755"/>
    <w:rPr>
      <w:rFonts w:ascii="Roboto Condensed" w:hAnsi="Roboto Condensed"/>
      <w:color w:val="44546A" w:themeColor="text2"/>
      <w:szCs w:val="20"/>
    </w:rPr>
  </w:style>
  <w:style w:type="paragraph" w:customStyle="1" w:styleId="01Chapitre1">
    <w:name w:val="01_Chapitre1"/>
    <w:basedOn w:val="02Chapitre2"/>
    <w:next w:val="Texte2"/>
    <w:link w:val="01Chapitre1Car"/>
    <w:autoRedefine/>
    <w:qFormat/>
    <w:rsid w:val="00184B25"/>
    <w:pPr>
      <w:numPr>
        <w:ilvl w:val="0"/>
        <w:numId w:val="0"/>
      </w:numPr>
      <w:tabs>
        <w:tab w:val="clear" w:pos="5040"/>
      </w:tabs>
      <w:spacing w:before="120"/>
    </w:pPr>
    <w:rPr>
      <w:rFonts w:asciiTheme="minorHAnsi" w:hAnsiTheme="minorHAnsi"/>
      <w:b w:val="0"/>
      <w:i/>
      <w:iCs/>
      <w:sz w:val="16"/>
      <w:szCs w:val="16"/>
    </w:rPr>
  </w:style>
  <w:style w:type="paragraph" w:customStyle="1" w:styleId="02Chapitre2">
    <w:name w:val="02_Chapitre2"/>
    <w:basedOn w:val="Titre2"/>
    <w:qFormat/>
    <w:rsid w:val="00CC1C1A"/>
    <w:pPr>
      <w:numPr>
        <w:ilvl w:val="1"/>
        <w:numId w:val="11"/>
      </w:numPr>
      <w:tabs>
        <w:tab w:val="left" w:pos="5040"/>
      </w:tabs>
      <w:spacing w:before="240" w:after="120" w:line="240" w:lineRule="auto"/>
    </w:pPr>
    <w:rPr>
      <w:rFonts w:ascii="Roboto bold" w:eastAsia="Times New Roman" w:hAnsi="Roboto bold" w:cs="Apple Chancery"/>
      <w:b/>
      <w:color w:val="auto"/>
      <w:sz w:val="22"/>
      <w:szCs w:val="20"/>
      <w:lang w:eastAsia="fr-FR"/>
    </w:rPr>
  </w:style>
  <w:style w:type="paragraph" w:customStyle="1" w:styleId="03Chapitre3">
    <w:name w:val="03_Chapitre3"/>
    <w:basedOn w:val="Paragraphedeliste"/>
    <w:next w:val="Texte2"/>
    <w:qFormat/>
    <w:rsid w:val="00C573AC"/>
    <w:pPr>
      <w:numPr>
        <w:ilvl w:val="2"/>
        <w:numId w:val="11"/>
      </w:numPr>
      <w:tabs>
        <w:tab w:val="left" w:pos="5040"/>
      </w:tabs>
      <w:spacing w:after="0" w:line="240" w:lineRule="auto"/>
      <w:ind w:left="709" w:hanging="709"/>
    </w:pPr>
    <w:rPr>
      <w:rFonts w:ascii="Roboto bold" w:eastAsia="Times New Roman" w:hAnsi="Roboto bold" w:cs="Apple Chancery"/>
      <w:b/>
      <w:sz w:val="20"/>
      <w:szCs w:val="20"/>
      <w:lang w:eastAsia="fr-FR"/>
    </w:rPr>
  </w:style>
  <w:style w:type="character" w:customStyle="1" w:styleId="01Chapitre1Car">
    <w:name w:val="01_Chapitre1 Car"/>
    <w:basedOn w:val="Titre1Car"/>
    <w:link w:val="01Chapitre1"/>
    <w:rsid w:val="00184B25"/>
    <w:rPr>
      <w:rFonts w:asciiTheme="majorHAnsi" w:eastAsia="Times New Roman" w:hAnsiTheme="majorHAnsi" w:cs="Apple Chancery"/>
      <w:i/>
      <w:iCs/>
      <w:color w:val="2F5496" w:themeColor="accent1" w:themeShade="BF"/>
      <w:sz w:val="16"/>
      <w:szCs w:val="16"/>
      <w:lang w:eastAsia="fr-FR"/>
    </w:rPr>
  </w:style>
  <w:style w:type="character" w:customStyle="1" w:styleId="Titre3Car">
    <w:name w:val="Titre 3 Car"/>
    <w:basedOn w:val="Policepardfaut"/>
    <w:link w:val="Titre3"/>
    <w:uiPriority w:val="9"/>
    <w:semiHidden/>
    <w:rsid w:val="00B70291"/>
    <w:rPr>
      <w:rFonts w:asciiTheme="majorHAnsi" w:eastAsiaTheme="majorEastAsia" w:hAnsiTheme="majorHAnsi" w:cstheme="majorBidi"/>
      <w:color w:val="1F3763" w:themeColor="accent1" w:themeShade="7F"/>
      <w:sz w:val="24"/>
      <w:szCs w:val="24"/>
    </w:rPr>
  </w:style>
  <w:style w:type="character" w:customStyle="1" w:styleId="Titre2Car">
    <w:name w:val="Titre 2 Car"/>
    <w:basedOn w:val="Policepardfaut"/>
    <w:link w:val="Titre2"/>
    <w:uiPriority w:val="9"/>
    <w:semiHidden/>
    <w:rsid w:val="00C573AC"/>
    <w:rPr>
      <w:rFonts w:asciiTheme="majorHAnsi" w:eastAsiaTheme="majorEastAsia" w:hAnsiTheme="majorHAnsi" w:cstheme="majorBidi"/>
      <w:color w:val="2F5496" w:themeColor="accent1" w:themeShade="BF"/>
      <w:sz w:val="26"/>
      <w:szCs w:val="26"/>
    </w:rPr>
  </w:style>
  <w:style w:type="table" w:styleId="TableauGrille1Clair-Accentuation1">
    <w:name w:val="Grid Table 1 Light Accent 1"/>
    <w:basedOn w:val="TableauNormal"/>
    <w:uiPriority w:val="46"/>
    <w:rsid w:val="00A04EC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04EC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textrun">
    <w:name w:val="normaltextrun"/>
    <w:basedOn w:val="Policepardfaut"/>
    <w:rsid w:val="00A04EC9"/>
  </w:style>
  <w:style w:type="character" w:customStyle="1" w:styleId="tabchar">
    <w:name w:val="tabchar"/>
    <w:basedOn w:val="Policepardfaut"/>
    <w:rsid w:val="00A04EC9"/>
  </w:style>
  <w:style w:type="character" w:styleId="Marquedecommentaire">
    <w:name w:val="annotation reference"/>
    <w:basedOn w:val="Policepardfaut"/>
    <w:uiPriority w:val="99"/>
    <w:semiHidden/>
    <w:unhideWhenUsed/>
    <w:rsid w:val="00486627"/>
    <w:rPr>
      <w:sz w:val="16"/>
      <w:szCs w:val="16"/>
    </w:rPr>
  </w:style>
  <w:style w:type="paragraph" w:styleId="Commentaire">
    <w:name w:val="annotation text"/>
    <w:basedOn w:val="Normal"/>
    <w:link w:val="CommentaireCar"/>
    <w:uiPriority w:val="99"/>
    <w:unhideWhenUsed/>
    <w:rsid w:val="00486627"/>
    <w:pPr>
      <w:spacing w:line="240" w:lineRule="auto"/>
    </w:pPr>
    <w:rPr>
      <w:szCs w:val="20"/>
    </w:rPr>
  </w:style>
  <w:style w:type="character" w:customStyle="1" w:styleId="CommentaireCar">
    <w:name w:val="Commentaire Car"/>
    <w:basedOn w:val="Policepardfaut"/>
    <w:link w:val="Commentaire"/>
    <w:uiPriority w:val="99"/>
    <w:rsid w:val="00486627"/>
    <w:rPr>
      <w:szCs w:val="20"/>
    </w:rPr>
  </w:style>
  <w:style w:type="paragraph" w:styleId="Objetducommentaire">
    <w:name w:val="annotation subject"/>
    <w:basedOn w:val="Commentaire"/>
    <w:next w:val="Commentaire"/>
    <w:link w:val="ObjetducommentaireCar"/>
    <w:uiPriority w:val="99"/>
    <w:semiHidden/>
    <w:unhideWhenUsed/>
    <w:rsid w:val="00486627"/>
    <w:rPr>
      <w:b/>
      <w:bCs/>
    </w:rPr>
  </w:style>
  <w:style w:type="character" w:customStyle="1" w:styleId="ObjetducommentaireCar">
    <w:name w:val="Objet du commentaire Car"/>
    <w:basedOn w:val="CommentaireCar"/>
    <w:link w:val="Objetducommentaire"/>
    <w:uiPriority w:val="99"/>
    <w:semiHidden/>
    <w:rsid w:val="00486627"/>
    <w:rPr>
      <w:b/>
      <w:bCs/>
      <w:szCs w:val="20"/>
    </w:rPr>
  </w:style>
  <w:style w:type="paragraph" w:customStyle="1" w:styleId="paragraph">
    <w:name w:val="paragraph"/>
    <w:basedOn w:val="Normal"/>
    <w:rsid w:val="00925AAF"/>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eop">
    <w:name w:val="eop"/>
    <w:basedOn w:val="Policepardfaut"/>
    <w:rsid w:val="0092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016">
      <w:bodyDiv w:val="1"/>
      <w:marLeft w:val="0"/>
      <w:marRight w:val="0"/>
      <w:marTop w:val="0"/>
      <w:marBottom w:val="0"/>
      <w:divBdr>
        <w:top w:val="none" w:sz="0" w:space="0" w:color="auto"/>
        <w:left w:val="none" w:sz="0" w:space="0" w:color="auto"/>
        <w:bottom w:val="none" w:sz="0" w:space="0" w:color="auto"/>
        <w:right w:val="none" w:sz="0" w:space="0" w:color="auto"/>
      </w:divBdr>
    </w:div>
    <w:div w:id="596914083">
      <w:bodyDiv w:val="1"/>
      <w:marLeft w:val="0"/>
      <w:marRight w:val="0"/>
      <w:marTop w:val="0"/>
      <w:marBottom w:val="0"/>
      <w:divBdr>
        <w:top w:val="none" w:sz="0" w:space="0" w:color="auto"/>
        <w:left w:val="none" w:sz="0" w:space="0" w:color="auto"/>
        <w:bottom w:val="none" w:sz="0" w:space="0" w:color="auto"/>
        <w:right w:val="none" w:sz="0" w:space="0" w:color="auto"/>
      </w:divBdr>
    </w:div>
    <w:div w:id="678628913">
      <w:bodyDiv w:val="1"/>
      <w:marLeft w:val="0"/>
      <w:marRight w:val="0"/>
      <w:marTop w:val="0"/>
      <w:marBottom w:val="0"/>
      <w:divBdr>
        <w:top w:val="none" w:sz="0" w:space="0" w:color="auto"/>
        <w:left w:val="none" w:sz="0" w:space="0" w:color="auto"/>
        <w:bottom w:val="none" w:sz="0" w:space="0" w:color="auto"/>
        <w:right w:val="none" w:sz="0" w:space="0" w:color="auto"/>
      </w:divBdr>
      <w:divsChild>
        <w:div w:id="343480329">
          <w:marLeft w:val="0"/>
          <w:marRight w:val="0"/>
          <w:marTop w:val="0"/>
          <w:marBottom w:val="0"/>
          <w:divBdr>
            <w:top w:val="none" w:sz="0" w:space="0" w:color="auto"/>
            <w:left w:val="none" w:sz="0" w:space="0" w:color="auto"/>
            <w:bottom w:val="none" w:sz="0" w:space="0" w:color="auto"/>
            <w:right w:val="none" w:sz="0" w:space="0" w:color="auto"/>
          </w:divBdr>
          <w:divsChild>
            <w:div w:id="1773741005">
              <w:marLeft w:val="0"/>
              <w:marRight w:val="0"/>
              <w:marTop w:val="0"/>
              <w:marBottom w:val="0"/>
              <w:divBdr>
                <w:top w:val="none" w:sz="0" w:space="0" w:color="auto"/>
                <w:left w:val="none" w:sz="0" w:space="0" w:color="auto"/>
                <w:bottom w:val="none" w:sz="0" w:space="0" w:color="auto"/>
                <w:right w:val="none" w:sz="0" w:space="0" w:color="auto"/>
              </w:divBdr>
            </w:div>
          </w:divsChild>
        </w:div>
        <w:div w:id="890072179">
          <w:marLeft w:val="0"/>
          <w:marRight w:val="0"/>
          <w:marTop w:val="0"/>
          <w:marBottom w:val="0"/>
          <w:divBdr>
            <w:top w:val="none" w:sz="0" w:space="0" w:color="auto"/>
            <w:left w:val="none" w:sz="0" w:space="0" w:color="auto"/>
            <w:bottom w:val="none" w:sz="0" w:space="0" w:color="auto"/>
            <w:right w:val="none" w:sz="0" w:space="0" w:color="auto"/>
          </w:divBdr>
          <w:divsChild>
            <w:div w:id="319970098">
              <w:marLeft w:val="0"/>
              <w:marRight w:val="0"/>
              <w:marTop w:val="0"/>
              <w:marBottom w:val="0"/>
              <w:divBdr>
                <w:top w:val="none" w:sz="0" w:space="0" w:color="auto"/>
                <w:left w:val="none" w:sz="0" w:space="0" w:color="auto"/>
                <w:bottom w:val="none" w:sz="0" w:space="0" w:color="auto"/>
                <w:right w:val="none" w:sz="0" w:space="0" w:color="auto"/>
              </w:divBdr>
            </w:div>
          </w:divsChild>
        </w:div>
        <w:div w:id="963383834">
          <w:marLeft w:val="0"/>
          <w:marRight w:val="0"/>
          <w:marTop w:val="0"/>
          <w:marBottom w:val="0"/>
          <w:divBdr>
            <w:top w:val="none" w:sz="0" w:space="0" w:color="auto"/>
            <w:left w:val="none" w:sz="0" w:space="0" w:color="auto"/>
            <w:bottom w:val="none" w:sz="0" w:space="0" w:color="auto"/>
            <w:right w:val="none" w:sz="0" w:space="0" w:color="auto"/>
          </w:divBdr>
          <w:divsChild>
            <w:div w:id="336541758">
              <w:marLeft w:val="0"/>
              <w:marRight w:val="0"/>
              <w:marTop w:val="0"/>
              <w:marBottom w:val="0"/>
              <w:divBdr>
                <w:top w:val="none" w:sz="0" w:space="0" w:color="auto"/>
                <w:left w:val="none" w:sz="0" w:space="0" w:color="auto"/>
                <w:bottom w:val="none" w:sz="0" w:space="0" w:color="auto"/>
                <w:right w:val="none" w:sz="0" w:space="0" w:color="auto"/>
              </w:divBdr>
            </w:div>
          </w:divsChild>
        </w:div>
        <w:div w:id="152111822">
          <w:marLeft w:val="0"/>
          <w:marRight w:val="0"/>
          <w:marTop w:val="0"/>
          <w:marBottom w:val="0"/>
          <w:divBdr>
            <w:top w:val="none" w:sz="0" w:space="0" w:color="auto"/>
            <w:left w:val="none" w:sz="0" w:space="0" w:color="auto"/>
            <w:bottom w:val="none" w:sz="0" w:space="0" w:color="auto"/>
            <w:right w:val="none" w:sz="0" w:space="0" w:color="auto"/>
          </w:divBdr>
          <w:divsChild>
            <w:div w:id="256065500">
              <w:marLeft w:val="0"/>
              <w:marRight w:val="0"/>
              <w:marTop w:val="0"/>
              <w:marBottom w:val="0"/>
              <w:divBdr>
                <w:top w:val="none" w:sz="0" w:space="0" w:color="auto"/>
                <w:left w:val="none" w:sz="0" w:space="0" w:color="auto"/>
                <w:bottom w:val="none" w:sz="0" w:space="0" w:color="auto"/>
                <w:right w:val="none" w:sz="0" w:space="0" w:color="auto"/>
              </w:divBdr>
            </w:div>
          </w:divsChild>
        </w:div>
        <w:div w:id="190346081">
          <w:marLeft w:val="0"/>
          <w:marRight w:val="0"/>
          <w:marTop w:val="0"/>
          <w:marBottom w:val="0"/>
          <w:divBdr>
            <w:top w:val="none" w:sz="0" w:space="0" w:color="auto"/>
            <w:left w:val="none" w:sz="0" w:space="0" w:color="auto"/>
            <w:bottom w:val="none" w:sz="0" w:space="0" w:color="auto"/>
            <w:right w:val="none" w:sz="0" w:space="0" w:color="auto"/>
          </w:divBdr>
          <w:divsChild>
            <w:div w:id="272901900">
              <w:marLeft w:val="0"/>
              <w:marRight w:val="0"/>
              <w:marTop w:val="0"/>
              <w:marBottom w:val="0"/>
              <w:divBdr>
                <w:top w:val="none" w:sz="0" w:space="0" w:color="auto"/>
                <w:left w:val="none" w:sz="0" w:space="0" w:color="auto"/>
                <w:bottom w:val="none" w:sz="0" w:space="0" w:color="auto"/>
                <w:right w:val="none" w:sz="0" w:space="0" w:color="auto"/>
              </w:divBdr>
            </w:div>
          </w:divsChild>
        </w:div>
        <w:div w:id="1835141588">
          <w:marLeft w:val="0"/>
          <w:marRight w:val="0"/>
          <w:marTop w:val="0"/>
          <w:marBottom w:val="0"/>
          <w:divBdr>
            <w:top w:val="none" w:sz="0" w:space="0" w:color="auto"/>
            <w:left w:val="none" w:sz="0" w:space="0" w:color="auto"/>
            <w:bottom w:val="none" w:sz="0" w:space="0" w:color="auto"/>
            <w:right w:val="none" w:sz="0" w:space="0" w:color="auto"/>
          </w:divBdr>
          <w:divsChild>
            <w:div w:id="104692013">
              <w:marLeft w:val="0"/>
              <w:marRight w:val="0"/>
              <w:marTop w:val="0"/>
              <w:marBottom w:val="0"/>
              <w:divBdr>
                <w:top w:val="none" w:sz="0" w:space="0" w:color="auto"/>
                <w:left w:val="none" w:sz="0" w:space="0" w:color="auto"/>
                <w:bottom w:val="none" w:sz="0" w:space="0" w:color="auto"/>
                <w:right w:val="none" w:sz="0" w:space="0" w:color="auto"/>
              </w:divBdr>
            </w:div>
          </w:divsChild>
        </w:div>
        <w:div w:id="420638486">
          <w:marLeft w:val="0"/>
          <w:marRight w:val="0"/>
          <w:marTop w:val="0"/>
          <w:marBottom w:val="0"/>
          <w:divBdr>
            <w:top w:val="none" w:sz="0" w:space="0" w:color="auto"/>
            <w:left w:val="none" w:sz="0" w:space="0" w:color="auto"/>
            <w:bottom w:val="none" w:sz="0" w:space="0" w:color="auto"/>
            <w:right w:val="none" w:sz="0" w:space="0" w:color="auto"/>
          </w:divBdr>
          <w:divsChild>
            <w:div w:id="252514839">
              <w:marLeft w:val="0"/>
              <w:marRight w:val="0"/>
              <w:marTop w:val="0"/>
              <w:marBottom w:val="0"/>
              <w:divBdr>
                <w:top w:val="none" w:sz="0" w:space="0" w:color="auto"/>
                <w:left w:val="none" w:sz="0" w:space="0" w:color="auto"/>
                <w:bottom w:val="none" w:sz="0" w:space="0" w:color="auto"/>
                <w:right w:val="none" w:sz="0" w:space="0" w:color="auto"/>
              </w:divBdr>
            </w:div>
          </w:divsChild>
        </w:div>
        <w:div w:id="122499671">
          <w:marLeft w:val="0"/>
          <w:marRight w:val="0"/>
          <w:marTop w:val="0"/>
          <w:marBottom w:val="0"/>
          <w:divBdr>
            <w:top w:val="none" w:sz="0" w:space="0" w:color="auto"/>
            <w:left w:val="none" w:sz="0" w:space="0" w:color="auto"/>
            <w:bottom w:val="none" w:sz="0" w:space="0" w:color="auto"/>
            <w:right w:val="none" w:sz="0" w:space="0" w:color="auto"/>
          </w:divBdr>
          <w:divsChild>
            <w:div w:id="990909842">
              <w:marLeft w:val="0"/>
              <w:marRight w:val="0"/>
              <w:marTop w:val="0"/>
              <w:marBottom w:val="0"/>
              <w:divBdr>
                <w:top w:val="none" w:sz="0" w:space="0" w:color="auto"/>
                <w:left w:val="none" w:sz="0" w:space="0" w:color="auto"/>
                <w:bottom w:val="none" w:sz="0" w:space="0" w:color="auto"/>
                <w:right w:val="none" w:sz="0" w:space="0" w:color="auto"/>
              </w:divBdr>
            </w:div>
          </w:divsChild>
        </w:div>
        <w:div w:id="1403605843">
          <w:marLeft w:val="0"/>
          <w:marRight w:val="0"/>
          <w:marTop w:val="0"/>
          <w:marBottom w:val="0"/>
          <w:divBdr>
            <w:top w:val="none" w:sz="0" w:space="0" w:color="auto"/>
            <w:left w:val="none" w:sz="0" w:space="0" w:color="auto"/>
            <w:bottom w:val="none" w:sz="0" w:space="0" w:color="auto"/>
            <w:right w:val="none" w:sz="0" w:space="0" w:color="auto"/>
          </w:divBdr>
          <w:divsChild>
            <w:div w:id="1471167000">
              <w:marLeft w:val="0"/>
              <w:marRight w:val="0"/>
              <w:marTop w:val="0"/>
              <w:marBottom w:val="0"/>
              <w:divBdr>
                <w:top w:val="none" w:sz="0" w:space="0" w:color="auto"/>
                <w:left w:val="none" w:sz="0" w:space="0" w:color="auto"/>
                <w:bottom w:val="none" w:sz="0" w:space="0" w:color="auto"/>
                <w:right w:val="none" w:sz="0" w:space="0" w:color="auto"/>
              </w:divBdr>
            </w:div>
          </w:divsChild>
        </w:div>
        <w:div w:id="1762095322">
          <w:marLeft w:val="0"/>
          <w:marRight w:val="0"/>
          <w:marTop w:val="0"/>
          <w:marBottom w:val="0"/>
          <w:divBdr>
            <w:top w:val="none" w:sz="0" w:space="0" w:color="auto"/>
            <w:left w:val="none" w:sz="0" w:space="0" w:color="auto"/>
            <w:bottom w:val="none" w:sz="0" w:space="0" w:color="auto"/>
            <w:right w:val="none" w:sz="0" w:space="0" w:color="auto"/>
          </w:divBdr>
          <w:divsChild>
            <w:div w:id="722875325">
              <w:marLeft w:val="0"/>
              <w:marRight w:val="0"/>
              <w:marTop w:val="0"/>
              <w:marBottom w:val="0"/>
              <w:divBdr>
                <w:top w:val="none" w:sz="0" w:space="0" w:color="auto"/>
                <w:left w:val="none" w:sz="0" w:space="0" w:color="auto"/>
                <w:bottom w:val="none" w:sz="0" w:space="0" w:color="auto"/>
                <w:right w:val="none" w:sz="0" w:space="0" w:color="auto"/>
              </w:divBdr>
            </w:div>
          </w:divsChild>
        </w:div>
        <w:div w:id="518587423">
          <w:marLeft w:val="0"/>
          <w:marRight w:val="0"/>
          <w:marTop w:val="0"/>
          <w:marBottom w:val="0"/>
          <w:divBdr>
            <w:top w:val="none" w:sz="0" w:space="0" w:color="auto"/>
            <w:left w:val="none" w:sz="0" w:space="0" w:color="auto"/>
            <w:bottom w:val="none" w:sz="0" w:space="0" w:color="auto"/>
            <w:right w:val="none" w:sz="0" w:space="0" w:color="auto"/>
          </w:divBdr>
          <w:divsChild>
            <w:div w:id="195848347">
              <w:marLeft w:val="0"/>
              <w:marRight w:val="0"/>
              <w:marTop w:val="0"/>
              <w:marBottom w:val="0"/>
              <w:divBdr>
                <w:top w:val="none" w:sz="0" w:space="0" w:color="auto"/>
                <w:left w:val="none" w:sz="0" w:space="0" w:color="auto"/>
                <w:bottom w:val="none" w:sz="0" w:space="0" w:color="auto"/>
                <w:right w:val="none" w:sz="0" w:space="0" w:color="auto"/>
              </w:divBdr>
            </w:div>
          </w:divsChild>
        </w:div>
        <w:div w:id="763309169">
          <w:marLeft w:val="0"/>
          <w:marRight w:val="0"/>
          <w:marTop w:val="0"/>
          <w:marBottom w:val="0"/>
          <w:divBdr>
            <w:top w:val="none" w:sz="0" w:space="0" w:color="auto"/>
            <w:left w:val="none" w:sz="0" w:space="0" w:color="auto"/>
            <w:bottom w:val="none" w:sz="0" w:space="0" w:color="auto"/>
            <w:right w:val="none" w:sz="0" w:space="0" w:color="auto"/>
          </w:divBdr>
          <w:divsChild>
            <w:div w:id="8253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120">
      <w:bodyDiv w:val="1"/>
      <w:marLeft w:val="0"/>
      <w:marRight w:val="0"/>
      <w:marTop w:val="0"/>
      <w:marBottom w:val="0"/>
      <w:divBdr>
        <w:top w:val="none" w:sz="0" w:space="0" w:color="auto"/>
        <w:left w:val="none" w:sz="0" w:space="0" w:color="auto"/>
        <w:bottom w:val="none" w:sz="0" w:space="0" w:color="auto"/>
        <w:right w:val="none" w:sz="0" w:space="0" w:color="auto"/>
      </w:divBdr>
    </w:div>
    <w:div w:id="980580239">
      <w:bodyDiv w:val="1"/>
      <w:marLeft w:val="0"/>
      <w:marRight w:val="0"/>
      <w:marTop w:val="0"/>
      <w:marBottom w:val="0"/>
      <w:divBdr>
        <w:top w:val="none" w:sz="0" w:space="0" w:color="auto"/>
        <w:left w:val="none" w:sz="0" w:space="0" w:color="auto"/>
        <w:bottom w:val="none" w:sz="0" w:space="0" w:color="auto"/>
        <w:right w:val="none" w:sz="0" w:space="0" w:color="auto"/>
      </w:divBdr>
    </w:div>
    <w:div w:id="1545436350">
      <w:bodyDiv w:val="1"/>
      <w:marLeft w:val="0"/>
      <w:marRight w:val="0"/>
      <w:marTop w:val="0"/>
      <w:marBottom w:val="0"/>
      <w:divBdr>
        <w:top w:val="none" w:sz="0" w:space="0" w:color="auto"/>
        <w:left w:val="none" w:sz="0" w:space="0" w:color="auto"/>
        <w:bottom w:val="none" w:sz="0" w:space="0" w:color="auto"/>
        <w:right w:val="none" w:sz="0" w:space="0" w:color="auto"/>
      </w:divBdr>
    </w:div>
    <w:div w:id="1799254664">
      <w:bodyDiv w:val="1"/>
      <w:marLeft w:val="0"/>
      <w:marRight w:val="0"/>
      <w:marTop w:val="0"/>
      <w:marBottom w:val="0"/>
      <w:divBdr>
        <w:top w:val="none" w:sz="0" w:space="0" w:color="auto"/>
        <w:left w:val="none" w:sz="0" w:space="0" w:color="auto"/>
        <w:bottom w:val="none" w:sz="0" w:space="0" w:color="auto"/>
        <w:right w:val="none" w:sz="0" w:space="0" w:color="auto"/>
      </w:divBdr>
    </w:div>
    <w:div w:id="19737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DBF90A95FB4E3EB96CB39DD2C19694"/>
        <w:category>
          <w:name w:val="Général"/>
          <w:gallery w:val="placeholder"/>
        </w:category>
        <w:types>
          <w:type w:val="bbPlcHdr"/>
        </w:types>
        <w:behaviors>
          <w:behavior w:val="content"/>
        </w:behaviors>
        <w:guid w:val="{96F91F8F-B4AF-4917-9F73-E716CE3ABB39}"/>
      </w:docPartPr>
      <w:docPartBody>
        <w:p w:rsidR="00C25007" w:rsidRDefault="00C25007">
          <w:pPr>
            <w:pStyle w:val="02DBF90A95FB4E3EB96CB39DD2C19694"/>
          </w:pPr>
          <w:r w:rsidRPr="00DD2BA1">
            <w:rPr>
              <w:rStyle w:val="Textedelespacerserv"/>
            </w:rPr>
            <w:t>Choisissez un élément.</w:t>
          </w:r>
        </w:p>
      </w:docPartBody>
    </w:docPart>
    <w:docPart>
      <w:docPartPr>
        <w:name w:val="ECFEB952F2AB4A1C94B867058263D586"/>
        <w:category>
          <w:name w:val="Général"/>
          <w:gallery w:val="placeholder"/>
        </w:category>
        <w:types>
          <w:type w:val="bbPlcHdr"/>
        </w:types>
        <w:behaviors>
          <w:behavior w:val="content"/>
        </w:behaviors>
        <w:guid w:val="{FA6FFD47-0618-4462-8763-8A241708C033}"/>
      </w:docPartPr>
      <w:docPartBody>
        <w:p w:rsidR="00C25007" w:rsidRDefault="00C25007">
          <w:pPr>
            <w:pStyle w:val="ECFEB952F2AB4A1C94B867058263D586"/>
          </w:pPr>
          <w:r w:rsidRPr="000D4B4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altName w:val="Arial"/>
    <w:panose1 w:val="00000000000000000000"/>
    <w:charset w:val="00"/>
    <w:family w:val="auto"/>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Roboto bold">
    <w:altName w:val="Arial"/>
    <w:panose1 w:val="00000000000000000000"/>
    <w:charset w:val="00"/>
    <w:family w:val="roman"/>
    <w:notTrueType/>
    <w:pitch w:val="default"/>
  </w:font>
  <w:font w:name="Paralucent Bold">
    <w:altName w:val="Calibri"/>
    <w:panose1 w:val="00000000000000000000"/>
    <w:charset w:val="00"/>
    <w:family w:val="modern"/>
    <w:notTrueType/>
    <w:pitch w:val="variable"/>
    <w:sig w:usb0="A00000EF" w:usb1="4000006A" w:usb2="00000000" w:usb3="00000000" w:csb0="00000093" w:csb1="00000000"/>
  </w:font>
  <w:font w:name="Galano Grotesque Alt SemiBold">
    <w:altName w:val="Calibri"/>
    <w:panose1 w:val="00000000000000000000"/>
    <w:charset w:val="00"/>
    <w:family w:val="modern"/>
    <w:notTrueType/>
    <w:pitch w:val="variable"/>
    <w:sig w:usb0="00000007" w:usb1="00000000" w:usb2="00000000" w:usb3="00000000" w:csb0="00000093" w:csb1="00000000"/>
  </w:font>
  <w:font w:name="Noto Sans JP">
    <w:altName w:val="Yu Gothic"/>
    <w:panose1 w:val="00000000000000000000"/>
    <w:charset w:val="80"/>
    <w:family w:val="swiss"/>
    <w:notTrueType/>
    <w:pitch w:val="variable"/>
    <w:sig w:usb0="20000287" w:usb1="2ADF3C10" w:usb2="00000016" w:usb3="00000000" w:csb0="00060107" w:csb1="00000000"/>
  </w:font>
  <w:font w:name="Noto Serif JP Black">
    <w:panose1 w:val="00000000000000000000"/>
    <w:charset w:val="80"/>
    <w:family w:val="roman"/>
    <w:notTrueType/>
    <w:pitch w:val="variable"/>
    <w:sig w:usb0="20000287" w:usb1="2ADF3C10" w:usb2="00000016" w:usb3="00000000" w:csb0="00060107" w:csb1="00000000"/>
  </w:font>
  <w:font w:name="Noto Sans JP Light">
    <w:panose1 w:val="00000000000000000000"/>
    <w:charset w:val="80"/>
    <w:family w:val="swiss"/>
    <w:notTrueType/>
    <w:pitch w:val="variable"/>
    <w:sig w:usb0="20000287" w:usb1="2ADF3C10" w:usb2="00000016" w:usb3="00000000" w:csb0="00060107" w:csb1="00000000"/>
  </w:font>
  <w:font w:name="Vaud">
    <w:panose1 w:val="00000000000000000000"/>
    <w:charset w:val="00"/>
    <w:family w:val="modern"/>
    <w:notTrueType/>
    <w:pitch w:val="variable"/>
    <w:sig w:usb0="A00000AF" w:usb1="5000204A" w:usb2="00000000" w:usb3="00000000" w:csb0="00000193" w:csb1="00000000"/>
  </w:font>
  <w:font w:name="Roboto Condensed">
    <w:altName w:val="Arial"/>
    <w:charset w:val="00"/>
    <w:family w:val="auto"/>
    <w:pitch w:val="variable"/>
    <w:sig w:usb0="E0000AFF" w:usb1="5000217F" w:usb2="00000021" w:usb3="00000000" w:csb0="0000019F" w:csb1="00000000"/>
  </w:font>
  <w:font w:name="Apple Chancery">
    <w:altName w:val="Courier New"/>
    <w:charset w:val="00"/>
    <w:family w:val="auto"/>
    <w:pitch w:val="variable"/>
    <w:sig w:usb0="00000000" w:usb1="00000003" w:usb2="00000000" w:usb3="00000000" w:csb0="000001F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18"/>
    <w:rsid w:val="00283318"/>
    <w:rsid w:val="00C25007"/>
    <w:rsid w:val="00CB53BF"/>
    <w:rsid w:val="00D24522"/>
    <w:rsid w:val="00D5517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5174"/>
    <w:rPr>
      <w:color w:val="808080"/>
    </w:rPr>
  </w:style>
  <w:style w:type="paragraph" w:customStyle="1" w:styleId="02DBF90A95FB4E3EB96CB39DD2C19694">
    <w:name w:val="02DBF90A95FB4E3EB96CB39DD2C19694"/>
  </w:style>
  <w:style w:type="paragraph" w:customStyle="1" w:styleId="ECFEB952F2AB4A1C94B867058263D586">
    <w:name w:val="ECFEB952F2AB4A1C94B867058263D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LTIS">
      <a:majorFont>
        <a:latin typeface="Paralucent Bo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6879-3D70-46A3-BED9-DE7A40B3104D}">
  <ds:schemaRefs>
    <ds:schemaRef ds:uri="http://schemas.openxmlformats.org/officeDocument/2006/bibliography"/>
  </ds:schemaRefs>
</ds:datastoreItem>
</file>

<file path=docMetadata/LabelInfo.xml><?xml version="1.0" encoding="utf-8"?>
<clbl:labelList xmlns:clbl="http://schemas.microsoft.com/office/2020/mipLabelMetadata">
  <clbl:label id="{f6f71716-f65f-4331-a541-68c254589a08}" enabled="0" method="" siteId="{f6f71716-f65f-4331-a541-68c254589a08}" removed="1"/>
</clbl:labelList>
</file>

<file path=docProps/app.xml><?xml version="1.0" encoding="utf-8"?>
<Properties xmlns="http://schemas.openxmlformats.org/officeDocument/2006/extended-properties" xmlns:vt="http://schemas.openxmlformats.org/officeDocument/2006/docPropsVTypes">
  <Template>Normal</Template>
  <TotalTime>37</TotalTime>
  <Pages>2</Pages>
  <Words>1145</Words>
  <Characters>6298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Laigle Julie</dc:creator>
  <cp:keywords/>
  <dc:description/>
  <cp:lastModifiedBy>Mahmoudi Hind</cp:lastModifiedBy>
  <cp:revision>7</cp:revision>
  <dcterms:created xsi:type="dcterms:W3CDTF">2025-04-08T09:41:00Z</dcterms:created>
  <dcterms:modified xsi:type="dcterms:W3CDTF">2025-05-19T12:56:00Z</dcterms:modified>
</cp:coreProperties>
</file>